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99" w:rsidRPr="00B15399" w:rsidRDefault="00872324" w:rsidP="00B15399">
      <w:pPr>
        <w:pStyle w:val="EventDate"/>
        <w:spacing w:before="0" w:after="0"/>
        <w:rPr>
          <w:color w:val="auto"/>
          <w:sz w:val="24"/>
          <w:szCs w:val="24"/>
        </w:rPr>
      </w:pPr>
      <w:r>
        <w:rPr>
          <w:noProof/>
          <w:lang w:val="de-DE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DBDB49" wp14:editId="5A7841D4">
                <wp:simplePos x="0" y="0"/>
                <wp:positionH relativeFrom="page">
                  <wp:posOffset>149817</wp:posOffset>
                </wp:positionH>
                <wp:positionV relativeFrom="page">
                  <wp:posOffset>532109</wp:posOffset>
                </wp:positionV>
                <wp:extent cx="1332230" cy="6292312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6292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81E" w:rsidRPr="00B15399" w:rsidRDefault="00DC1804" w:rsidP="00B15399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Korea Studien / IZO</w:t>
                            </w:r>
                            <w:r w:rsidR="00B15399">
                              <w:rPr>
                                <w:lang w:val="de-DE"/>
                              </w:rPr>
                              <w:t xml:space="preserve"> </w:t>
                            </w:r>
                            <w:r w:rsidR="00B15399" w:rsidRPr="00B15399">
                              <w:rPr>
                                <w:sz w:val="48"/>
                                <w:szCs w:val="48"/>
                                <w:lang w:val="de-DE"/>
                              </w:rPr>
                              <w:t>seminar series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8pt;margin-top:41.9pt;width:104.9pt;height:49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" stroked="f">
                <v:textbox style="layout-flow:vertical;mso-layout-flow-alt:bottom-to-top">
                  <w:txbxContent>
                    <w:p w:rsidR="0021781E" w:rsidRPr="00B15399" w:rsidRDefault="00DC1804" w:rsidP="00B15399">
                      <w:pPr>
                        <w:pStyle w:val="Heading1"/>
                        <w:spacing w:before="0" w:after="0"/>
                        <w:jc w:val="center"/>
                        <w:rPr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Korea Studien / IZO</w:t>
                      </w:r>
                      <w:r w:rsidR="00B15399">
                        <w:rPr>
                          <w:lang w:val="de-DE"/>
                        </w:rPr>
                        <w:t xml:space="preserve"> </w:t>
                      </w:r>
                      <w:r w:rsidR="00B15399" w:rsidRPr="00B15399">
                        <w:rPr>
                          <w:sz w:val="48"/>
                          <w:szCs w:val="48"/>
                          <w:lang w:val="de-DE"/>
                        </w:rPr>
                        <w:t>seminar series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2A94">
        <w:rPr>
          <w:color w:val="auto"/>
          <w:sz w:val="24"/>
          <w:szCs w:val="24"/>
        </w:rPr>
        <w:t>Goethe Universität-</w:t>
      </w:r>
      <w:r w:rsidR="00B15399" w:rsidRPr="00B15399">
        <w:rPr>
          <w:color w:val="auto"/>
          <w:sz w:val="24"/>
          <w:szCs w:val="24"/>
        </w:rPr>
        <w:t>Frankfurt am Main Korean Studies is pleased to announce the following lecture in its series of Korean Studies seminars:</w:t>
      </w:r>
    </w:p>
    <w:p w:rsidR="0021781E" w:rsidRPr="003108BC" w:rsidRDefault="0021781E" w:rsidP="00A57FCC"/>
    <w:p w:rsidR="00216AB4" w:rsidRPr="005A61C2" w:rsidRDefault="00237646" w:rsidP="00A230E0">
      <w:pPr>
        <w:pStyle w:val="Heading2"/>
        <w:rPr>
          <w:rFonts w:ascii="Tahoma" w:hAnsi="Tahoma" w:cs="Tahoma"/>
          <w:color w:val="auto"/>
          <w:sz w:val="40"/>
          <w:szCs w:val="24"/>
        </w:rPr>
      </w:pPr>
      <w:r w:rsidRPr="005A61C2">
        <w:rPr>
          <w:rFonts w:ascii="Tahoma" w:hAnsi="Tahoma" w:cs="Tahoma"/>
          <w:color w:val="auto"/>
          <w:sz w:val="40"/>
          <w:szCs w:val="24"/>
        </w:rPr>
        <w:t>“</w:t>
      </w:r>
      <w:r w:rsidR="005A61C2" w:rsidRPr="005A61C2">
        <w:rPr>
          <w:rFonts w:ascii="Tahoma" w:hAnsi="Tahoma" w:cs="Tahoma"/>
          <w:b/>
          <w:bCs/>
          <w:color w:val="auto"/>
          <w:sz w:val="36"/>
          <w:szCs w:val="28"/>
        </w:rPr>
        <w:t xml:space="preserve">The Korean War and the historical vision of Pak Kwangsu and Yi </w:t>
      </w:r>
      <w:r w:rsidR="005A61C2" w:rsidRPr="005A61C2">
        <w:rPr>
          <w:rFonts w:ascii="Tahoma" w:eastAsia="Malgun Gothic" w:hAnsi="Tahoma" w:cs="Tahoma"/>
          <w:b/>
          <w:bCs/>
          <w:color w:val="auto"/>
          <w:sz w:val="36"/>
          <w:szCs w:val="28"/>
          <w:lang w:eastAsia="ko-KR"/>
        </w:rPr>
        <w:t>K</w:t>
      </w:r>
      <w:r w:rsidR="005A61C2" w:rsidRPr="005A61C2">
        <w:rPr>
          <w:rFonts w:ascii="Tahoma" w:hAnsi="Tahoma" w:cs="Tahoma"/>
          <w:b/>
          <w:bCs/>
          <w:color w:val="auto"/>
          <w:sz w:val="36"/>
          <w:szCs w:val="28"/>
        </w:rPr>
        <w:t>wangmo</w:t>
      </w:r>
      <w:r w:rsidRPr="005A61C2">
        <w:rPr>
          <w:rFonts w:ascii="Tahoma" w:hAnsi="Tahoma" w:cs="Tahoma"/>
          <w:b/>
          <w:bCs/>
          <w:color w:val="auto"/>
          <w:sz w:val="40"/>
          <w:szCs w:val="24"/>
        </w:rPr>
        <w:t>“ </w:t>
      </w:r>
    </w:p>
    <w:p w:rsidR="00A57FCC" w:rsidRDefault="00A57FCC" w:rsidP="008938D9"/>
    <w:p w:rsidR="003A0B7E" w:rsidRPr="00FE3B51" w:rsidRDefault="00095CB5" w:rsidP="003A0B7E">
      <w:pPr>
        <w:pStyle w:val="EventDate"/>
        <w:spacing w:before="120" w:after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Dr</w:t>
      </w:r>
      <w:r w:rsidR="000D3E80" w:rsidRPr="00FE3B51">
        <w:rPr>
          <w:b/>
          <w:color w:val="auto"/>
          <w:sz w:val="32"/>
          <w:szCs w:val="32"/>
        </w:rPr>
        <w:t xml:space="preserve"> </w:t>
      </w:r>
      <w:r w:rsidR="005A61C2">
        <w:rPr>
          <w:b/>
          <w:color w:val="auto"/>
          <w:sz w:val="32"/>
          <w:szCs w:val="32"/>
        </w:rPr>
        <w:t>Andrew Jackson</w:t>
      </w:r>
    </w:p>
    <w:p w:rsidR="00786D03" w:rsidRPr="00FE3B51" w:rsidRDefault="00B15399" w:rsidP="003A0B7E">
      <w:pPr>
        <w:pStyle w:val="EventDate"/>
        <w:spacing w:before="120" w:after="120"/>
        <w:rPr>
          <w:color w:val="auto"/>
          <w:sz w:val="32"/>
          <w:szCs w:val="32"/>
        </w:rPr>
      </w:pPr>
      <w:r w:rsidRPr="00FE3B51">
        <w:rPr>
          <w:color w:val="auto"/>
          <w:sz w:val="32"/>
          <w:szCs w:val="32"/>
        </w:rPr>
        <w:t>(</w:t>
      </w:r>
      <w:r w:rsidR="005A61C2">
        <w:rPr>
          <w:color w:val="auto"/>
          <w:sz w:val="32"/>
          <w:szCs w:val="32"/>
        </w:rPr>
        <w:t>Oxford University, UK</w:t>
      </w:r>
      <w:r w:rsidR="00786D03" w:rsidRPr="00FE3B51">
        <w:rPr>
          <w:color w:val="auto"/>
          <w:sz w:val="32"/>
          <w:szCs w:val="32"/>
        </w:rPr>
        <w:t>)</w:t>
      </w:r>
    </w:p>
    <w:p w:rsidR="003A0B7E" w:rsidRPr="003A0B7E" w:rsidRDefault="005A61C2" w:rsidP="003A0B7E">
      <w:pPr>
        <w:pStyle w:val="EventDate"/>
        <w:spacing w:before="0" w:after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Tuesday</w:t>
      </w:r>
      <w:r w:rsidR="0021781E" w:rsidRPr="003A0B7E">
        <w:rPr>
          <w:b/>
          <w:color w:val="auto"/>
          <w:sz w:val="32"/>
          <w:szCs w:val="32"/>
        </w:rPr>
        <w:t xml:space="preserve">, </w:t>
      </w:r>
      <w:r>
        <w:rPr>
          <w:b/>
          <w:color w:val="auto"/>
          <w:sz w:val="32"/>
          <w:szCs w:val="32"/>
        </w:rPr>
        <w:t>3</w:t>
      </w:r>
      <w:r w:rsidRPr="005A61C2">
        <w:rPr>
          <w:b/>
          <w:color w:val="auto"/>
          <w:sz w:val="32"/>
          <w:szCs w:val="32"/>
          <w:vertAlign w:val="superscript"/>
        </w:rPr>
        <w:t>rd</w:t>
      </w:r>
      <w:r>
        <w:rPr>
          <w:b/>
          <w:color w:val="auto"/>
          <w:sz w:val="32"/>
          <w:szCs w:val="32"/>
        </w:rPr>
        <w:t xml:space="preserve"> July</w:t>
      </w:r>
      <w:r w:rsidR="00786D03" w:rsidRPr="003A0B7E">
        <w:rPr>
          <w:b/>
          <w:color w:val="auto"/>
          <w:sz w:val="32"/>
          <w:szCs w:val="32"/>
        </w:rPr>
        <w:t xml:space="preserve"> 201</w:t>
      </w:r>
      <w:r>
        <w:rPr>
          <w:b/>
          <w:color w:val="auto"/>
          <w:sz w:val="32"/>
          <w:szCs w:val="32"/>
        </w:rPr>
        <w:t>2</w:t>
      </w:r>
      <w:r w:rsidR="00786D03" w:rsidRPr="003A0B7E">
        <w:rPr>
          <w:b/>
          <w:color w:val="auto"/>
          <w:sz w:val="32"/>
          <w:szCs w:val="32"/>
        </w:rPr>
        <w:t xml:space="preserve">, </w:t>
      </w:r>
      <w:r>
        <w:rPr>
          <w:b/>
          <w:color w:val="auto"/>
          <w:sz w:val="32"/>
          <w:szCs w:val="32"/>
        </w:rPr>
        <w:t>18:00</w:t>
      </w:r>
      <w:r w:rsidR="00786D03" w:rsidRPr="003A0B7E">
        <w:rPr>
          <w:b/>
          <w:color w:val="auto"/>
          <w:sz w:val="32"/>
          <w:szCs w:val="32"/>
        </w:rPr>
        <w:t xml:space="preserve"> Uhr</w:t>
      </w:r>
    </w:p>
    <w:p w:rsidR="0021781E" w:rsidRPr="003A0B7E" w:rsidRDefault="00786D03" w:rsidP="003A0B7E">
      <w:pPr>
        <w:pStyle w:val="EventDate"/>
        <w:spacing w:before="0" w:after="0"/>
        <w:rPr>
          <w:b/>
          <w:color w:val="auto"/>
        </w:rPr>
      </w:pPr>
      <w:r w:rsidRPr="003A0B7E">
        <w:rPr>
          <w:b/>
          <w:color w:val="auto"/>
          <w:sz w:val="32"/>
          <w:szCs w:val="32"/>
        </w:rPr>
        <w:t xml:space="preserve">in </w:t>
      </w:r>
      <w:r w:rsidR="005A61C2">
        <w:rPr>
          <w:b/>
          <w:color w:val="auto"/>
          <w:sz w:val="32"/>
          <w:szCs w:val="32"/>
        </w:rPr>
        <w:t>Juridicum 717</w:t>
      </w:r>
    </w:p>
    <w:p w:rsidR="005A61C2" w:rsidRPr="005A61C2" w:rsidRDefault="00237646" w:rsidP="005A61C2">
      <w:pPr>
        <w:ind w:left="720"/>
        <w:rPr>
          <w:rFonts w:ascii="Tahoma" w:eastAsia="Malgun Gothic" w:hAnsi="Tahoma" w:cs="Tahoma"/>
          <w:iCs/>
          <w:sz w:val="28"/>
          <w:szCs w:val="28"/>
          <w:lang w:eastAsia="ko-KR"/>
        </w:rPr>
      </w:pPr>
      <w:r>
        <w:rPr>
          <w:rFonts w:ascii="Book Antiqua" w:hAnsi="Book Antiqua"/>
          <w:b/>
          <w:bCs/>
          <w:color w:val="0000FF"/>
          <w:sz w:val="22"/>
          <w:szCs w:val="22"/>
        </w:rPr>
        <w:br/>
      </w:r>
      <w:r w:rsidR="005A61C2" w:rsidRPr="005A61C2">
        <w:rPr>
          <w:rFonts w:ascii="Tahoma" w:eastAsia="Malgun Gothic" w:hAnsi="Tahoma" w:cs="Tahoma"/>
          <w:color w:val="auto"/>
          <w:sz w:val="28"/>
          <w:szCs w:val="28"/>
          <w:lang w:eastAsia="ko-KR"/>
        </w:rPr>
        <w:t>Pak Kwangsu’s</w:t>
      </w:r>
      <w:r w:rsidR="005A61C2" w:rsidRPr="005A61C2">
        <w:rPr>
          <w:rFonts w:ascii="Tahoma" w:eastAsia="+mn-ea" w:hAnsi="Tahoma" w:cs="Tahoma"/>
          <w:i/>
          <w:iCs/>
          <w:caps/>
          <w:color w:val="auto"/>
          <w:kern w:val="24"/>
          <w:sz w:val="32"/>
          <w:szCs w:val="32"/>
        </w:rPr>
        <w:t xml:space="preserve"> </w:t>
      </w:r>
      <w:r w:rsidR="005A61C2" w:rsidRPr="005A61C2">
        <w:rPr>
          <w:rFonts w:ascii="Tahoma" w:eastAsia="Malgun Gothic" w:hAnsi="Tahoma" w:cs="Tahoma"/>
          <w:i/>
          <w:iCs/>
          <w:color w:val="auto"/>
          <w:sz w:val="28"/>
          <w:szCs w:val="28"/>
          <w:lang w:eastAsia="ko-KR"/>
        </w:rPr>
        <w:t xml:space="preserve">To the Starry Island  </w:t>
      </w:r>
      <w:r w:rsidR="005A61C2" w:rsidRPr="005A61C2">
        <w:rPr>
          <w:rFonts w:ascii="Tahoma" w:eastAsia="Malgun Gothic" w:hAnsi="Tahoma" w:cs="Tahoma"/>
          <w:iCs/>
          <w:color w:val="auto"/>
          <w:sz w:val="28"/>
          <w:szCs w:val="28"/>
          <w:lang w:eastAsia="ko-KR"/>
        </w:rPr>
        <w:t>(Kŭ sŏm</w:t>
      </w:r>
      <w:r w:rsidR="00AD6DC5">
        <w:rPr>
          <w:rFonts w:ascii="Tahoma" w:eastAsia="Malgun Gothic" w:hAnsi="Tahoma" w:cs="Tahoma"/>
          <w:iCs/>
          <w:color w:val="auto"/>
          <w:sz w:val="28"/>
          <w:szCs w:val="28"/>
          <w:lang w:eastAsia="ko-KR"/>
        </w:rPr>
        <w:t>-</w:t>
      </w:r>
      <w:r w:rsidR="005A61C2" w:rsidRPr="005A61C2">
        <w:rPr>
          <w:rFonts w:ascii="Tahoma" w:eastAsia="Malgun Gothic" w:hAnsi="Tahoma" w:cs="Tahoma"/>
          <w:iCs/>
          <w:color w:val="auto"/>
          <w:sz w:val="28"/>
          <w:szCs w:val="28"/>
          <w:lang w:eastAsia="ko-KR"/>
        </w:rPr>
        <w:t>e kagosipta)</w:t>
      </w:r>
      <w:r w:rsidR="005A61C2" w:rsidRPr="005A61C2">
        <w:rPr>
          <w:rFonts w:ascii="Tahoma" w:eastAsia="+mn-ea" w:hAnsi="Tahoma" w:cs="Tahoma"/>
          <w:i/>
          <w:iCs/>
          <w:caps/>
          <w:color w:val="auto"/>
          <w:kern w:val="24"/>
          <w:sz w:val="48"/>
          <w:szCs w:val="48"/>
        </w:rPr>
        <w:t xml:space="preserve"> </w:t>
      </w:r>
      <w:r w:rsidR="005A61C2" w:rsidRPr="005A61C2">
        <w:rPr>
          <w:rFonts w:ascii="Tahoma" w:eastAsia="Malgun Gothic" w:hAnsi="Tahoma" w:cs="Tahoma"/>
          <w:iCs/>
          <w:color w:val="auto"/>
          <w:sz w:val="28"/>
          <w:szCs w:val="28"/>
          <w:lang w:eastAsia="ko-KR"/>
        </w:rPr>
        <w:t>Yi Kwangmo’s</w:t>
      </w:r>
      <w:r w:rsidR="005A61C2" w:rsidRPr="005A61C2">
        <w:rPr>
          <w:rFonts w:ascii="Tahoma" w:eastAsia="Malgun Gothic" w:hAnsi="Tahoma" w:cs="Tahoma"/>
          <w:i/>
          <w:iCs/>
          <w:color w:val="auto"/>
          <w:sz w:val="28"/>
          <w:szCs w:val="28"/>
          <w:lang w:eastAsia="ko-KR"/>
        </w:rPr>
        <w:t xml:space="preserve"> Spring in My Hometown </w:t>
      </w:r>
      <w:r w:rsidR="005A61C2" w:rsidRPr="005A61C2">
        <w:rPr>
          <w:rFonts w:ascii="Tahoma" w:eastAsia="Malgun Gothic" w:hAnsi="Tahoma" w:cs="Tahoma"/>
          <w:iCs/>
          <w:color w:val="auto"/>
          <w:sz w:val="28"/>
          <w:szCs w:val="28"/>
          <w:lang w:eastAsia="ko-KR"/>
        </w:rPr>
        <w:t xml:space="preserve">(Arŭmdaun sijŏl) appeared in the 1990’s alongside a group of films that questioned traditional cinematic interpretations of the Korean War (1950-53). Although critically well received, both Pak Kwangsu and Yi Kwangmo were attacked for the contradictory ideological values of their work. In this paper, I argue that both </w:t>
      </w:r>
      <w:r w:rsidR="005A61C2" w:rsidRPr="005A61C2">
        <w:rPr>
          <w:rFonts w:ascii="Tahoma" w:eastAsia="Malgun Gothic" w:hAnsi="Tahoma" w:cs="Tahoma"/>
          <w:i/>
          <w:iCs/>
          <w:color w:val="auto"/>
          <w:sz w:val="28"/>
          <w:szCs w:val="28"/>
          <w:lang w:eastAsia="ko-KR"/>
        </w:rPr>
        <w:t xml:space="preserve">To the Starry Island  </w:t>
      </w:r>
      <w:r w:rsidR="005A61C2" w:rsidRPr="005A61C2">
        <w:rPr>
          <w:rFonts w:ascii="Tahoma" w:eastAsia="Malgun Gothic" w:hAnsi="Tahoma" w:cs="Tahoma"/>
          <w:iCs/>
          <w:color w:val="auto"/>
          <w:sz w:val="28"/>
          <w:szCs w:val="28"/>
          <w:lang w:eastAsia="ko-KR"/>
        </w:rPr>
        <w:t xml:space="preserve">and </w:t>
      </w:r>
      <w:r w:rsidR="005A61C2" w:rsidRPr="005A61C2">
        <w:rPr>
          <w:rFonts w:ascii="Tahoma" w:eastAsia="Malgun Gothic" w:hAnsi="Tahoma" w:cs="Tahoma"/>
          <w:i/>
          <w:iCs/>
          <w:color w:val="auto"/>
          <w:sz w:val="28"/>
          <w:szCs w:val="28"/>
          <w:lang w:eastAsia="ko-KR"/>
        </w:rPr>
        <w:t xml:space="preserve">Spring in My Hometown </w:t>
      </w:r>
      <w:r w:rsidR="005A61C2" w:rsidRPr="005A61C2">
        <w:rPr>
          <w:rFonts w:ascii="Tahoma" w:eastAsia="Malgun Gothic" w:hAnsi="Tahoma" w:cs="Tahoma"/>
          <w:iCs/>
          <w:color w:val="auto"/>
          <w:sz w:val="28"/>
          <w:szCs w:val="28"/>
          <w:lang w:eastAsia="ko-KR"/>
        </w:rPr>
        <w:t xml:space="preserve">are worthy of a re-examination because of what I call the historical vision of the directors. Both films go further than just offering up a flavour of the past. Unlike Korean War films made before or since the 1990s, these films provide a genuine insight into the devastation of the Korean War. </w:t>
      </w:r>
    </w:p>
    <w:p w:rsidR="007D6D8A" w:rsidRPr="007B6751" w:rsidRDefault="00237646" w:rsidP="007B6751">
      <w:pPr>
        <w:pStyle w:val="BodyText"/>
        <w:spacing w:after="0"/>
        <w:rPr>
          <w:rFonts w:ascii="Arial" w:hAnsi="Arial" w:cs="Arial"/>
          <w:sz w:val="20"/>
        </w:rPr>
      </w:pPr>
      <w:r w:rsidRPr="007B6751">
        <w:rPr>
          <w:rFonts w:ascii="Arial" w:hAnsi="Arial" w:cs="Arial"/>
          <w:sz w:val="20"/>
        </w:rPr>
        <w:t xml:space="preserve">   </w:t>
      </w:r>
      <w:r w:rsidRPr="007B6751">
        <w:rPr>
          <w:rFonts w:ascii="Arial" w:hAnsi="Arial" w:cs="Arial"/>
          <w:sz w:val="20"/>
        </w:rPr>
        <w:br/>
      </w:r>
    </w:p>
    <w:p w:rsidR="00481147" w:rsidRPr="00A57FCC" w:rsidRDefault="00481147" w:rsidP="00481147">
      <w:pPr>
        <w:pStyle w:val="Spacer"/>
      </w:pPr>
    </w:p>
    <w:p w:rsidR="007B6751" w:rsidRDefault="007B6751" w:rsidP="00872324">
      <w:pPr>
        <w:rPr>
          <w:b/>
          <w:color w:val="auto"/>
          <w:sz w:val="20"/>
          <w:szCs w:val="20"/>
        </w:rPr>
      </w:pPr>
    </w:p>
    <w:p w:rsidR="003A0B7E" w:rsidRDefault="003A0B7E" w:rsidP="00872324">
      <w:pPr>
        <w:rPr>
          <w:b/>
          <w:color w:val="auto"/>
          <w:sz w:val="20"/>
          <w:szCs w:val="20"/>
        </w:rPr>
      </w:pPr>
      <w:r w:rsidRPr="003A0B7E">
        <w:rPr>
          <w:b/>
          <w:color w:val="auto"/>
          <w:sz w:val="20"/>
          <w:szCs w:val="20"/>
        </w:rPr>
        <w:t>ABOUT THE SPEAKER</w:t>
      </w:r>
    </w:p>
    <w:p w:rsidR="00A85F5F" w:rsidRPr="007B6751" w:rsidRDefault="00A85F5F" w:rsidP="00A57FCC">
      <w:pPr>
        <w:rPr>
          <w:color w:val="auto"/>
          <w:sz w:val="20"/>
          <w:szCs w:val="20"/>
        </w:rPr>
      </w:pPr>
    </w:p>
    <w:p w:rsidR="005A61C2" w:rsidRPr="005A61C2" w:rsidRDefault="005A61C2" w:rsidP="005A61C2">
      <w:pPr>
        <w:rPr>
          <w:rFonts w:ascii="Tahoma" w:eastAsia="Malgun Gothic" w:hAnsi="Tahoma" w:cs="Tahoma"/>
          <w:color w:val="auto"/>
          <w:sz w:val="20"/>
          <w:lang w:eastAsia="ko-KR"/>
        </w:rPr>
      </w:pPr>
      <w:r w:rsidRPr="005A61C2">
        <w:rPr>
          <w:rFonts w:ascii="Tahoma" w:hAnsi="Tahoma" w:cs="Tahoma"/>
          <w:color w:val="auto"/>
          <w:sz w:val="20"/>
        </w:rPr>
        <w:t>Andrew</w:t>
      </w:r>
      <w:r w:rsidRPr="005A61C2">
        <w:rPr>
          <w:rFonts w:ascii="Tahoma" w:eastAsia="Malgun Gothic" w:hAnsi="Tahoma" w:cs="Tahoma"/>
          <w:color w:val="auto"/>
          <w:sz w:val="20"/>
          <w:lang w:eastAsia="ko-KR"/>
        </w:rPr>
        <w:t xml:space="preserve"> David</w:t>
      </w:r>
      <w:r w:rsidRPr="005A61C2">
        <w:rPr>
          <w:rFonts w:ascii="Tahoma" w:hAnsi="Tahoma" w:cs="Tahoma"/>
          <w:color w:val="auto"/>
          <w:sz w:val="20"/>
        </w:rPr>
        <w:t xml:space="preserve"> Jackson obtained his Ph.D in Korean </w:t>
      </w:r>
      <w:r w:rsidRPr="005A61C2">
        <w:rPr>
          <w:rFonts w:ascii="Tahoma" w:eastAsia="Malgun Gothic" w:hAnsi="Tahoma" w:cs="Tahoma"/>
          <w:color w:val="auto"/>
          <w:sz w:val="20"/>
          <w:lang w:eastAsia="ko-KR"/>
        </w:rPr>
        <w:t>Studies</w:t>
      </w:r>
      <w:r w:rsidRPr="005A61C2">
        <w:rPr>
          <w:rFonts w:ascii="Tahoma" w:hAnsi="Tahoma" w:cs="Tahoma"/>
          <w:color w:val="auto"/>
          <w:sz w:val="20"/>
        </w:rPr>
        <w:t xml:space="preserve"> from the School of Oriental and African Studies, University of London in 2011, and he wrote a dissertation on the Musin rebellion of 1728. </w:t>
      </w:r>
      <w:r w:rsidR="00911311">
        <w:rPr>
          <w:rFonts w:ascii="Tahoma" w:hAnsi="Tahoma" w:cs="Tahoma"/>
          <w:color w:val="auto"/>
          <w:sz w:val="20"/>
        </w:rPr>
        <w:t>Dr Jackson</w:t>
      </w:r>
      <w:bookmarkStart w:id="0" w:name="_GoBack"/>
      <w:bookmarkEnd w:id="0"/>
      <w:r w:rsidRPr="005A61C2">
        <w:rPr>
          <w:rFonts w:ascii="Tahoma" w:hAnsi="Tahoma" w:cs="Tahoma"/>
          <w:color w:val="auto"/>
          <w:sz w:val="20"/>
        </w:rPr>
        <w:t xml:space="preserve"> is currently the Korean Foundation postdoctoral fellow at the Oriental Institute, Oxford University. As well as pre-modern history, Andrew is interested in modern Korean history and society, South Korean film, and theories of rebellion and revolution.</w:t>
      </w:r>
    </w:p>
    <w:p w:rsidR="007B6751" w:rsidRDefault="007B6751" w:rsidP="00A57FCC">
      <w:pPr>
        <w:rPr>
          <w:color w:val="auto"/>
          <w:sz w:val="20"/>
          <w:szCs w:val="20"/>
        </w:rPr>
      </w:pPr>
    </w:p>
    <w:p w:rsidR="007D6D8A" w:rsidRDefault="007D6D8A" w:rsidP="007D6D8A">
      <w:pPr>
        <w:rPr>
          <w:color w:val="auto"/>
          <w:sz w:val="20"/>
          <w:szCs w:val="20"/>
        </w:rPr>
      </w:pPr>
      <w:r w:rsidRPr="007D6D8A">
        <w:rPr>
          <w:color w:val="auto"/>
          <w:sz w:val="20"/>
          <w:szCs w:val="20"/>
        </w:rPr>
        <w:t>For</w:t>
      </w:r>
      <w:r w:rsidR="002230DA">
        <w:rPr>
          <w:color w:val="auto"/>
          <w:sz w:val="20"/>
          <w:szCs w:val="20"/>
        </w:rPr>
        <w:t xml:space="preserve"> further information please contact: </w:t>
      </w:r>
      <w:r w:rsidR="00BD131E" w:rsidRPr="007D6D8A">
        <w:rPr>
          <w:color w:val="auto"/>
          <w:sz w:val="20"/>
          <w:szCs w:val="20"/>
        </w:rPr>
        <w:t>Jun-Prof. Dr. Joanna Elfving-Hwang (</w:t>
      </w:r>
      <w:hyperlink r:id="rId6" w:history="1">
        <w:r w:rsidRPr="007D6D8A">
          <w:rPr>
            <w:rStyle w:val="Hyperlink"/>
            <w:sz w:val="20"/>
            <w:szCs w:val="20"/>
          </w:rPr>
          <w:t>elfving-hwang</w:t>
        </w:r>
        <w:r w:rsidRPr="007D6D8A">
          <w:rPr>
            <w:rStyle w:val="Hyperlink"/>
            <w:rFonts w:cs="Arial"/>
            <w:sz w:val="20"/>
            <w:szCs w:val="20"/>
          </w:rPr>
          <w:t>@</w:t>
        </w:r>
        <w:r w:rsidRPr="007D6D8A">
          <w:rPr>
            <w:rStyle w:val="Hyperlink"/>
            <w:sz w:val="20"/>
            <w:szCs w:val="20"/>
          </w:rPr>
          <w:t>em.uni-frankfurt</w:t>
        </w:r>
      </w:hyperlink>
      <w:r w:rsidR="00BD131E" w:rsidRPr="007D6D8A">
        <w:rPr>
          <w:color w:val="auto"/>
          <w:sz w:val="20"/>
          <w:szCs w:val="20"/>
        </w:rPr>
        <w:t>)</w:t>
      </w:r>
    </w:p>
    <w:p w:rsidR="007B6751" w:rsidRDefault="007B6751" w:rsidP="007D6D8A">
      <w:pPr>
        <w:rPr>
          <w:color w:val="auto"/>
          <w:sz w:val="20"/>
          <w:szCs w:val="20"/>
        </w:rPr>
      </w:pPr>
    </w:p>
    <w:p w:rsidR="00BD131E" w:rsidRDefault="007D6D8A" w:rsidP="000060B9">
      <w:pPr>
        <w:pStyle w:val="ListParagraph"/>
        <w:numPr>
          <w:ilvl w:val="0"/>
          <w:numId w:val="1"/>
        </w:numPr>
        <w:jc w:val="center"/>
        <w:rPr>
          <w:b/>
          <w:color w:val="auto"/>
          <w:sz w:val="32"/>
          <w:szCs w:val="32"/>
        </w:rPr>
      </w:pPr>
      <w:r w:rsidRPr="000060B9">
        <w:rPr>
          <w:b/>
          <w:color w:val="auto"/>
          <w:sz w:val="32"/>
          <w:szCs w:val="32"/>
        </w:rPr>
        <w:t xml:space="preserve">ALL </w:t>
      </w:r>
      <w:r w:rsidR="00B15399" w:rsidRPr="000060B9">
        <w:rPr>
          <w:b/>
          <w:color w:val="auto"/>
          <w:sz w:val="32"/>
          <w:szCs w:val="32"/>
        </w:rPr>
        <w:t xml:space="preserve">ARE </w:t>
      </w:r>
      <w:r w:rsidRPr="000060B9">
        <w:rPr>
          <w:b/>
          <w:color w:val="auto"/>
          <w:sz w:val="32"/>
          <w:szCs w:val="32"/>
        </w:rPr>
        <w:t>WELCOME</w:t>
      </w:r>
      <w:r w:rsidR="000060B9">
        <w:rPr>
          <w:b/>
          <w:color w:val="auto"/>
          <w:sz w:val="32"/>
          <w:szCs w:val="32"/>
        </w:rPr>
        <w:t xml:space="preserve"> </w:t>
      </w:r>
      <w:r w:rsidR="00E9208C">
        <w:rPr>
          <w:b/>
          <w:color w:val="auto"/>
          <w:sz w:val="32"/>
          <w:szCs w:val="32"/>
        </w:rPr>
        <w:t>–</w:t>
      </w:r>
    </w:p>
    <w:sectPr w:rsidR="00BD131E" w:rsidSect="000060B9">
      <w:pgSz w:w="12240" w:h="15840"/>
      <w:pgMar w:top="1440" w:right="1797" w:bottom="102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30D"/>
    <w:multiLevelType w:val="hybridMultilevel"/>
    <w:tmpl w:val="1ABAACDE"/>
    <w:lvl w:ilvl="0" w:tplc="33627EFC">
      <w:start w:val="2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04"/>
    <w:rsid w:val="000060B9"/>
    <w:rsid w:val="0004342D"/>
    <w:rsid w:val="000765FA"/>
    <w:rsid w:val="00095CB5"/>
    <w:rsid w:val="000D3E80"/>
    <w:rsid w:val="001E2042"/>
    <w:rsid w:val="00216AB4"/>
    <w:rsid w:val="0021781E"/>
    <w:rsid w:val="002230DA"/>
    <w:rsid w:val="00237646"/>
    <w:rsid w:val="002F0753"/>
    <w:rsid w:val="003108BC"/>
    <w:rsid w:val="00322A94"/>
    <w:rsid w:val="003A0B7E"/>
    <w:rsid w:val="003B6D0D"/>
    <w:rsid w:val="003F3E74"/>
    <w:rsid w:val="00481147"/>
    <w:rsid w:val="005A61C2"/>
    <w:rsid w:val="0060482C"/>
    <w:rsid w:val="0067385D"/>
    <w:rsid w:val="00786D03"/>
    <w:rsid w:val="00793D91"/>
    <w:rsid w:val="007B6751"/>
    <w:rsid w:val="007D6D8A"/>
    <w:rsid w:val="00872324"/>
    <w:rsid w:val="008938D9"/>
    <w:rsid w:val="008B41B4"/>
    <w:rsid w:val="008C114A"/>
    <w:rsid w:val="00911311"/>
    <w:rsid w:val="009262C5"/>
    <w:rsid w:val="00A230E0"/>
    <w:rsid w:val="00A57FCC"/>
    <w:rsid w:val="00A85F5F"/>
    <w:rsid w:val="00A97935"/>
    <w:rsid w:val="00AD0EE6"/>
    <w:rsid w:val="00AD155A"/>
    <w:rsid w:val="00AD6DC5"/>
    <w:rsid w:val="00AE3611"/>
    <w:rsid w:val="00B132AE"/>
    <w:rsid w:val="00B15399"/>
    <w:rsid w:val="00B84DC4"/>
    <w:rsid w:val="00BD131E"/>
    <w:rsid w:val="00C56F2A"/>
    <w:rsid w:val="00DC1804"/>
    <w:rsid w:val="00DD0144"/>
    <w:rsid w:val="00E67780"/>
    <w:rsid w:val="00E9208C"/>
    <w:rsid w:val="00EE7848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6D03"/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786D03"/>
    <w:rPr>
      <w:rFonts w:ascii="Arial" w:hAnsi="Arial"/>
      <w:color w:val="333399"/>
      <w:sz w:val="24"/>
      <w:szCs w:val="24"/>
      <w:lang w:val="en-US" w:eastAsia="en-US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7D6D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0B9"/>
    <w:pPr>
      <w:ind w:left="720"/>
      <w:contextualSpacing/>
    </w:pPr>
  </w:style>
  <w:style w:type="character" w:styleId="Strong">
    <w:name w:val="Strong"/>
    <w:basedOn w:val="DefaultParagraphFont"/>
    <w:qFormat/>
    <w:rsid w:val="00C56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6D03"/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786D03"/>
    <w:rPr>
      <w:rFonts w:ascii="Arial" w:hAnsi="Arial"/>
      <w:color w:val="333399"/>
      <w:sz w:val="24"/>
      <w:szCs w:val="24"/>
      <w:lang w:val="en-US" w:eastAsia="en-US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7D6D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0B9"/>
    <w:pPr>
      <w:ind w:left="720"/>
      <w:contextualSpacing/>
    </w:pPr>
  </w:style>
  <w:style w:type="character" w:styleId="Strong">
    <w:name w:val="Strong"/>
    <w:basedOn w:val="DefaultParagraphFont"/>
    <w:qFormat/>
    <w:rsid w:val="00C56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fving-hwang@em.uni-frankfu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ving-Hwang\AppData\Roaming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Elfving-Hwang</dc:creator>
  <cp:lastModifiedBy>Elfving-Hwang</cp:lastModifiedBy>
  <cp:revision>4</cp:revision>
  <cp:lastPrinted>2011-06-09T10:52:00Z</cp:lastPrinted>
  <dcterms:created xsi:type="dcterms:W3CDTF">2012-06-12T19:39:00Z</dcterms:created>
  <dcterms:modified xsi:type="dcterms:W3CDTF">2012-06-12T19:51:00Z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</Properties>
</file>