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48" w:rsidRPr="004C6848" w:rsidRDefault="00C81D1A" w:rsidP="0048775F">
      <w:pPr>
        <w:spacing w:before="240"/>
        <w:rPr>
          <w:b/>
          <w:sz w:val="28"/>
          <w:szCs w:val="28"/>
        </w:rPr>
      </w:pPr>
      <w:bookmarkStart w:id="0" w:name="_Toc395724326"/>
      <w:r>
        <w:rPr>
          <w:b/>
          <w:sz w:val="28"/>
          <w:szCs w:val="28"/>
        </w:rPr>
        <w:t>Räuchermischungen</w:t>
      </w:r>
    </w:p>
    <w:p w:rsidR="004C6848" w:rsidRDefault="004C6848" w:rsidP="004C6848">
      <w:pPr>
        <w:rPr>
          <w:vertAlign w:val="superscript"/>
        </w:rPr>
      </w:pPr>
      <w:r w:rsidRPr="004C6848">
        <w:t>Lifeti</w:t>
      </w:r>
      <w:r w:rsidR="00A54357">
        <w:t>me- und 30-Tages-Prävalenz</w:t>
      </w:r>
      <w:r w:rsidRPr="004C6848">
        <w:t xml:space="preserve"> (%) in der Altersgruppe 15- bis 18-Jährige nach Jahr der </w:t>
      </w:r>
      <w:proofErr w:type="spellStart"/>
      <w:r w:rsidRPr="004C6848">
        <w:t>Befragung</w:t>
      </w:r>
      <w:r w:rsidRPr="004C6848">
        <w:rPr>
          <w:vertAlign w:val="superscript"/>
        </w:rPr>
        <w:t>a</w:t>
      </w:r>
      <w:bookmarkEnd w:id="0"/>
      <w:proofErr w:type="spellEnd"/>
    </w:p>
    <w:p w:rsidR="00B6129F" w:rsidRPr="004C6848" w:rsidRDefault="00B6129F" w:rsidP="004C6848">
      <w:pPr>
        <w:rPr>
          <w:vertAlign w:val="superscript"/>
        </w:rPr>
      </w:pPr>
    </w:p>
    <w:p w:rsidR="004C6848" w:rsidRPr="00C81D1A" w:rsidRDefault="004C6848" w:rsidP="004C6848">
      <w:bookmarkStart w:id="1" w:name="OLE_LINK2"/>
      <w:bookmarkStart w:id="2" w:name="OLE_LINK1"/>
      <w:r w:rsidRPr="004C6848">
        <w:drawing>
          <wp:anchor distT="0" distB="0" distL="114300" distR="114300" simplePos="0" relativeHeight="251658240" behindDoc="0" locked="0" layoutInCell="1" allowOverlap="1" wp14:anchorId="7ED2135B" wp14:editId="5C3D8098">
            <wp:simplePos x="0" y="0"/>
            <wp:positionH relativeFrom="column">
              <wp:align>center</wp:align>
            </wp:positionH>
            <wp:positionV relativeFrom="paragraph">
              <wp:posOffset>1270</wp:posOffset>
            </wp:positionV>
            <wp:extent cx="5544000" cy="1944000"/>
            <wp:effectExtent l="0" t="0" r="0" b="18415"/>
            <wp:wrapTopAndBottom/>
            <wp:docPr id="2" name="Diagram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bookmarkEnd w:id="2"/>
      <w:proofErr w:type="gramStart"/>
      <w:r w:rsidRPr="004C6848">
        <w:rPr>
          <w:sz w:val="18"/>
          <w:szCs w:val="18"/>
          <w:vertAlign w:val="superscript"/>
        </w:rPr>
        <w:t>a</w:t>
      </w:r>
      <w:proofErr w:type="gramEnd"/>
      <w:r w:rsidRPr="004C6848">
        <w:rPr>
          <w:sz w:val="18"/>
          <w:szCs w:val="18"/>
        </w:rPr>
        <w:t xml:space="preserve"> Räuchermischungen: 2002-2007 nicht erhoben; 2008: nur „</w:t>
      </w:r>
      <w:proofErr w:type="spellStart"/>
      <w:r w:rsidRPr="004C6848">
        <w:rPr>
          <w:sz w:val="18"/>
          <w:szCs w:val="18"/>
        </w:rPr>
        <w:t>Spice</w:t>
      </w:r>
      <w:proofErr w:type="spellEnd"/>
      <w:r w:rsidRPr="004C6848">
        <w:rPr>
          <w:sz w:val="18"/>
          <w:szCs w:val="18"/>
        </w:rPr>
        <w:t xml:space="preserve">“. Andere Legal </w:t>
      </w:r>
      <w:proofErr w:type="spellStart"/>
      <w:r w:rsidRPr="004C6848">
        <w:rPr>
          <w:sz w:val="18"/>
          <w:szCs w:val="18"/>
        </w:rPr>
        <w:t>Highs</w:t>
      </w:r>
      <w:proofErr w:type="spellEnd"/>
      <w:r w:rsidRPr="004C6848">
        <w:rPr>
          <w:sz w:val="18"/>
          <w:szCs w:val="18"/>
        </w:rPr>
        <w:t>/Research Chemicals: erstmals 2010 erhoben.</w:t>
      </w:r>
    </w:p>
    <w:p w:rsidR="004C6848" w:rsidRDefault="004C6848" w:rsidP="004C6848"/>
    <w:p w:rsidR="004C6848" w:rsidRPr="004C6848" w:rsidRDefault="004C6848" w:rsidP="004C6848">
      <w:r w:rsidRPr="004C6848">
        <w:t xml:space="preserve">Quelle: </w:t>
      </w:r>
      <w:proofErr w:type="spellStart"/>
      <w:r w:rsidRPr="004C6848">
        <w:t>Werse</w:t>
      </w:r>
      <w:proofErr w:type="spellEnd"/>
      <w:r w:rsidRPr="004C6848">
        <w:t xml:space="preserve">, B., Morgenstern, C. &amp; </w:t>
      </w:r>
      <w:proofErr w:type="spellStart"/>
      <w:r w:rsidRPr="004C6848">
        <w:t>Sarvari</w:t>
      </w:r>
      <w:proofErr w:type="spellEnd"/>
      <w:r w:rsidRPr="004C6848">
        <w:t xml:space="preserve">, L. (2014). MoSyD Jahresbericht 2013. </w:t>
      </w:r>
      <w:r w:rsidRPr="004C6848">
        <w:rPr>
          <w:i/>
          <w:iCs/>
        </w:rPr>
        <w:t xml:space="preserve">Drogentrends in Frankfurt am Main. </w:t>
      </w:r>
      <w:proofErr w:type="spellStart"/>
      <w:r w:rsidRPr="004C6848">
        <w:rPr>
          <w:i/>
          <w:iCs/>
        </w:rPr>
        <w:t>Centre</w:t>
      </w:r>
      <w:proofErr w:type="spellEnd"/>
      <w:r w:rsidRPr="004C6848">
        <w:rPr>
          <w:i/>
          <w:iCs/>
        </w:rPr>
        <w:t xml:space="preserve"> </w:t>
      </w:r>
      <w:proofErr w:type="spellStart"/>
      <w:r w:rsidRPr="004C6848">
        <w:rPr>
          <w:i/>
          <w:iCs/>
        </w:rPr>
        <w:t>for</w:t>
      </w:r>
      <w:proofErr w:type="spellEnd"/>
      <w:r w:rsidRPr="004C6848">
        <w:rPr>
          <w:i/>
          <w:iCs/>
        </w:rPr>
        <w:t xml:space="preserve"> Drug Research (CDR), Frankfurt</w:t>
      </w:r>
      <w:r w:rsidRPr="004C6848">
        <w:t>.</w:t>
      </w:r>
    </w:p>
    <w:p w:rsidR="005E7B07" w:rsidRDefault="005E7B07"/>
    <w:sectPr w:rsidR="005E7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848" w:rsidRDefault="004C6848" w:rsidP="004C6848">
      <w:pPr>
        <w:spacing w:after="0" w:line="240" w:lineRule="auto"/>
      </w:pPr>
      <w:r>
        <w:separator/>
      </w:r>
    </w:p>
  </w:endnote>
  <w:endnote w:type="continuationSeparator" w:id="0">
    <w:p w:rsidR="004C6848" w:rsidRDefault="004C6848" w:rsidP="004C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5F" w:rsidRDefault="004877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5F" w:rsidRDefault="0048775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5F" w:rsidRDefault="004877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848" w:rsidRDefault="004C6848" w:rsidP="004C6848">
      <w:pPr>
        <w:spacing w:after="0" w:line="240" w:lineRule="auto"/>
      </w:pPr>
      <w:r>
        <w:separator/>
      </w:r>
    </w:p>
  </w:footnote>
  <w:footnote w:type="continuationSeparator" w:id="0">
    <w:p w:rsidR="004C6848" w:rsidRDefault="004C6848" w:rsidP="004C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5F" w:rsidRDefault="004877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48" w:rsidRDefault="003358B1" w:rsidP="003358B1">
    <w:pPr>
      <w:pStyle w:val="Kopfzeile"/>
      <w:jc w:val="center"/>
    </w:pPr>
    <w:bookmarkStart w:id="3" w:name="_GoBack"/>
    <w:bookmarkEnd w:id="3"/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el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3358B1" w:rsidRDefault="0048775F">
                              <w:pPr>
                                <w:pStyle w:val="Kopfzeil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E962AB">
                                <w:rPr>
                                  <w:caps/>
                                  <w:color w:val="FFFFFF" w:themeColor="background1"/>
                                </w:rPr>
                                <w:t>MOSYD-JAHRESBERICHT 2013 - SCHÜLERBEFRAGUNG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eck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CYOhWykwIAAJY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el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358B1" w:rsidRDefault="0048775F">
                        <w:pPr>
                          <w:pStyle w:val="Kopfzeil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E962AB">
                          <w:rPr>
                            <w:caps/>
                            <w:color w:val="FFFFFF" w:themeColor="background1"/>
                          </w:rPr>
                          <w:t>MOSYD-JAHRESBERICHT 2013 - SCHÜLERBEFRAGUNG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5F" w:rsidRDefault="004877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48"/>
    <w:rsid w:val="003358B1"/>
    <w:rsid w:val="0048775F"/>
    <w:rsid w:val="004C6848"/>
    <w:rsid w:val="005E7B07"/>
    <w:rsid w:val="00A54357"/>
    <w:rsid w:val="00B6129F"/>
    <w:rsid w:val="00C8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525821-FF9B-480C-B710-3FC625BE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848"/>
  </w:style>
  <w:style w:type="paragraph" w:styleId="Fuzeile">
    <w:name w:val="footer"/>
    <w:basedOn w:val="Standard"/>
    <w:link w:val="FuzeileZchn"/>
    <w:uiPriority w:val="99"/>
    <w:unhideWhenUsed/>
    <w:rsid w:val="004C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8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Räuchermischungen</a:t>
            </a:r>
          </a:p>
        </c:rich>
      </c:tx>
      <c:layout>
        <c:manualLayout>
          <c:xMode val="edge"/>
          <c:yMode val="edge"/>
          <c:x val="0.33358573329018804"/>
          <c:y val="1.08688026899863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3.6713286713286712E-2"/>
          <c:y val="0.13402061855670103"/>
          <c:w val="0.91608391608391604"/>
          <c:h val="0.541237113402061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Tabelle1!$A$2</c:f>
              <c:strCache>
                <c:ptCount val="1"/>
                <c:pt idx="0">
                  <c:v>2008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Tabelle1!$B$1:$D$1</c15:sqref>
                  </c15:fullRef>
                </c:ext>
              </c:extLst>
              <c:f>Tabelle1!$B$1:$C$1</c:f>
              <c:strCache>
                <c:ptCount val="2"/>
                <c:pt idx="0">
                  <c:v>Lifetime</c:v>
                </c:pt>
                <c:pt idx="1">
                  <c:v>30 Tage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Tabelle1!$B$2:$D$2</c15:sqref>
                  </c15:fullRef>
                </c:ext>
              </c:extLst>
              <c:f>Tabelle1!$B$2:$C$2</c:f>
              <c:numCache>
                <c:formatCode>General</c:formatCode>
                <c:ptCount val="2"/>
                <c:pt idx="0">
                  <c:v>6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Tabelle1!$A$3</c:f>
              <c:strCache>
                <c:ptCount val="1"/>
                <c:pt idx="0">
                  <c:v>2009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Tabelle1!$B$1:$D$1</c15:sqref>
                  </c15:fullRef>
                </c:ext>
              </c:extLst>
              <c:f>Tabelle1!$B$1:$C$1</c:f>
              <c:strCache>
                <c:ptCount val="2"/>
                <c:pt idx="0">
                  <c:v>Lifetime</c:v>
                </c:pt>
                <c:pt idx="1">
                  <c:v>30 Tage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Tabelle1!$B$3:$D$3</c15:sqref>
                  </c15:fullRef>
                </c:ext>
              </c:extLst>
              <c:f>Tabelle1!$B$3:$C$3</c:f>
              <c:numCache>
                <c:formatCode>General</c:formatCode>
                <c:ptCount val="2"/>
                <c:pt idx="0">
                  <c:v>7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Tabelle1!$A$4</c:f>
              <c:strCache>
                <c:ptCount val="1"/>
                <c:pt idx="0">
                  <c:v>2010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Tabelle1!$B$1:$D$1</c15:sqref>
                  </c15:fullRef>
                </c:ext>
              </c:extLst>
              <c:f>Tabelle1!$B$1:$C$1</c:f>
              <c:strCache>
                <c:ptCount val="2"/>
                <c:pt idx="0">
                  <c:v>Lifetime</c:v>
                </c:pt>
                <c:pt idx="1">
                  <c:v>30 Tage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Tabelle1!$B$4:$D$4</c15:sqref>
                  </c15:fullRef>
                </c:ext>
              </c:extLst>
              <c:f>Tabelle1!$B$4:$C$4</c:f>
              <c:numCache>
                <c:formatCode>General</c:formatCode>
                <c:ptCount val="2"/>
                <c:pt idx="0">
                  <c:v>9</c:v>
                </c:pt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strRef>
              <c:f>Tabelle1!$A$5</c:f>
              <c:strCache>
                <c:ptCount val="1"/>
                <c:pt idx="0">
                  <c:v>2011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Tabelle1!$B$1:$D$1</c15:sqref>
                  </c15:fullRef>
                </c:ext>
              </c:extLst>
              <c:f>Tabelle1!$B$1:$C$1</c:f>
              <c:strCache>
                <c:ptCount val="2"/>
                <c:pt idx="0">
                  <c:v>Lifetime</c:v>
                </c:pt>
                <c:pt idx="1">
                  <c:v>30 Tage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Tabelle1!$B$5:$D$5</c15:sqref>
                  </c15:fullRef>
                </c:ext>
              </c:extLst>
              <c:f>Tabelle1!$B$5:$C$5</c:f>
              <c:numCache>
                <c:formatCode>General</c:formatCode>
                <c:ptCount val="2"/>
                <c:pt idx="0">
                  <c:v>7</c:v>
                </c:pt>
                <c:pt idx="1">
                  <c:v>1</c:v>
                </c:pt>
              </c:numCache>
            </c:numRef>
          </c:val>
        </c:ser>
        <c:ser>
          <c:idx val="4"/>
          <c:order val="4"/>
          <c:tx>
            <c:strRef>
              <c:f>Tabelle1!$A$6</c:f>
              <c:strCache>
                <c:ptCount val="1"/>
                <c:pt idx="0">
                  <c:v>2012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Tabelle1!$B$1:$D$1</c15:sqref>
                  </c15:fullRef>
                </c:ext>
              </c:extLst>
              <c:f>Tabelle1!$B$1:$C$1</c:f>
              <c:strCache>
                <c:ptCount val="2"/>
                <c:pt idx="0">
                  <c:v>Lifetime</c:v>
                </c:pt>
                <c:pt idx="1">
                  <c:v>30 Tage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Tabelle1!$B$6:$D$6</c15:sqref>
                  </c15:fullRef>
                </c:ext>
              </c:extLst>
              <c:f>Tabelle1!$B$6:$C$6</c:f>
              <c:numCache>
                <c:formatCode>General</c:formatCode>
                <c:ptCount val="2"/>
                <c:pt idx="0">
                  <c:v>7</c:v>
                </c:pt>
                <c:pt idx="1">
                  <c:v>2</c:v>
                </c:pt>
              </c:numCache>
            </c:numRef>
          </c:val>
        </c:ser>
        <c:ser>
          <c:idx val="5"/>
          <c:order val="5"/>
          <c:tx>
            <c:strRef>
              <c:f>Tabelle1!$A$7</c:f>
              <c:strCache>
                <c:ptCount val="1"/>
                <c:pt idx="0">
                  <c:v>2013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Tabelle1!$B$1:$D$1</c15:sqref>
                  </c15:fullRef>
                </c:ext>
              </c:extLst>
              <c:f>Tabelle1!$B$1:$C$1</c:f>
              <c:strCache>
                <c:ptCount val="2"/>
                <c:pt idx="0">
                  <c:v>Lifetime</c:v>
                </c:pt>
                <c:pt idx="1">
                  <c:v>30 Tage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Tabelle1!$B$7:$D$7</c15:sqref>
                  </c15:fullRef>
                </c:ext>
              </c:extLst>
              <c:f>Tabelle1!$B$7:$C$7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17986632"/>
        <c:axId val="417987024"/>
      </c:barChart>
      <c:catAx>
        <c:axId val="417986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17987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7987024"/>
        <c:scaling>
          <c:orientation val="minMax"/>
          <c:max val="1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17986632"/>
        <c:crosses val="autoZero"/>
        <c:crossBetween val="between"/>
        <c:majorUnit val="6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MOSYD-JAHRESBERICHT 2013 - SCHÜLERBEFRAGUNG</dc:title>
  <dc:subject/>
  <dc:creator>Cornelia Morgenstern</dc:creator>
  <cp:keywords/>
  <dc:description/>
  <cp:lastModifiedBy>Cornelia Morgenstern</cp:lastModifiedBy>
  <cp:revision>6</cp:revision>
  <cp:lastPrinted>2014-11-06T11:07:00Z</cp:lastPrinted>
  <dcterms:created xsi:type="dcterms:W3CDTF">2014-11-06T10:42:00Z</dcterms:created>
  <dcterms:modified xsi:type="dcterms:W3CDTF">2014-11-06T11:25:00Z</dcterms:modified>
</cp:coreProperties>
</file>