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F6" w:rsidRPr="00884D41" w:rsidRDefault="00741562" w:rsidP="00741562">
      <w:pPr>
        <w:jc w:val="center"/>
        <w:rPr>
          <w:rFonts w:ascii="Helvetica" w:hAnsi="Helvetica" w:cs="Arial"/>
          <w:b/>
          <w:sz w:val="32"/>
          <w:szCs w:val="32"/>
          <w:lang w:val="en-US"/>
        </w:rPr>
      </w:pPr>
      <w:r w:rsidRPr="00884D41">
        <w:rPr>
          <w:rFonts w:ascii="Helvetica" w:hAnsi="Helvetica" w:cs="Arial"/>
          <w:b/>
          <w:sz w:val="32"/>
          <w:szCs w:val="32"/>
          <w:lang w:val="en-US"/>
        </w:rPr>
        <w:t>Sponsoring</w:t>
      </w:r>
      <w:r w:rsidR="00884D41" w:rsidRPr="00884D41">
        <w:rPr>
          <w:rFonts w:ascii="Helvetica" w:hAnsi="Helvetica" w:cs="Arial"/>
          <w:b/>
          <w:sz w:val="32"/>
          <w:szCs w:val="32"/>
          <w:lang w:val="en-US"/>
        </w:rPr>
        <w:t xml:space="preserve"> Agreement</w:t>
      </w:r>
      <w:r w:rsidRPr="00884D41">
        <w:rPr>
          <w:rFonts w:ascii="Helvetica" w:hAnsi="Helvetica" w:cs="Arial"/>
          <w:b/>
          <w:sz w:val="32"/>
          <w:szCs w:val="32"/>
          <w:lang w:val="en-US"/>
        </w:rPr>
        <w:t xml:space="preserve"> </w:t>
      </w:r>
    </w:p>
    <w:p w:rsidR="00E326E7" w:rsidRPr="00884D41" w:rsidRDefault="00E326E7" w:rsidP="00741562">
      <w:pPr>
        <w:jc w:val="center"/>
        <w:rPr>
          <w:rFonts w:ascii="Helvetica" w:hAnsi="Helvetica" w:cs="Arial"/>
          <w:b/>
          <w:lang w:val="en-US"/>
        </w:rPr>
      </w:pPr>
    </w:p>
    <w:p w:rsidR="00741562" w:rsidRPr="00884D41" w:rsidRDefault="00884D41" w:rsidP="00741562">
      <w:pPr>
        <w:jc w:val="center"/>
        <w:rPr>
          <w:rFonts w:ascii="Helvetica" w:hAnsi="Helvetica" w:cs="Arial"/>
          <w:lang w:val="en-US"/>
        </w:rPr>
      </w:pPr>
      <w:proofErr w:type="gramStart"/>
      <w:r w:rsidRPr="00884D41">
        <w:rPr>
          <w:rFonts w:ascii="Helvetica" w:hAnsi="Helvetica" w:cs="Arial"/>
          <w:lang w:val="en-US"/>
        </w:rPr>
        <w:t>by</w:t>
      </w:r>
      <w:proofErr w:type="gramEnd"/>
      <w:r w:rsidRPr="00884D41">
        <w:rPr>
          <w:rFonts w:ascii="Helvetica" w:hAnsi="Helvetica" w:cs="Arial"/>
          <w:lang w:val="en-US"/>
        </w:rPr>
        <w:t xml:space="preserve"> an between</w:t>
      </w:r>
    </w:p>
    <w:p w:rsidR="00741562" w:rsidRPr="00884D41" w:rsidRDefault="00741562" w:rsidP="00741562">
      <w:pPr>
        <w:jc w:val="center"/>
        <w:rPr>
          <w:rFonts w:ascii="Helvetica" w:hAnsi="Helvetica" w:cs="Arial"/>
          <w:lang w:val="en-US"/>
        </w:rPr>
      </w:pPr>
      <w:r w:rsidRPr="00884D41">
        <w:rPr>
          <w:rFonts w:ascii="Helvetica" w:hAnsi="Helvetica" w:cs="Arial"/>
          <w:b/>
          <w:lang w:val="en-US"/>
        </w:rPr>
        <w:t>Goethe-</w:t>
      </w:r>
      <w:proofErr w:type="spellStart"/>
      <w:r w:rsidRPr="00884D41">
        <w:rPr>
          <w:rFonts w:ascii="Helvetica" w:hAnsi="Helvetica" w:cs="Arial"/>
          <w:b/>
          <w:lang w:val="en-US"/>
        </w:rPr>
        <w:t>Universität</w:t>
      </w:r>
      <w:proofErr w:type="spellEnd"/>
      <w:r w:rsidRPr="00884D41">
        <w:rPr>
          <w:rFonts w:ascii="Helvetica" w:hAnsi="Helvetica" w:cs="Arial"/>
          <w:b/>
          <w:lang w:val="en-US"/>
        </w:rPr>
        <w:t xml:space="preserve"> Frankfurt am Main,</w:t>
      </w:r>
      <w:r w:rsidR="00884D41" w:rsidRPr="00884D41">
        <w:rPr>
          <w:rFonts w:ascii="Helvetica" w:hAnsi="Helvetica" w:cs="Arial"/>
          <w:lang w:val="en-US"/>
        </w:rPr>
        <w:t xml:space="preserve"> </w:t>
      </w:r>
      <w:r w:rsidR="00884D41" w:rsidRPr="00884D41">
        <w:rPr>
          <w:rFonts w:ascii="Helvetica" w:hAnsi="Helvetica" w:cs="Arial"/>
          <w:lang w:val="en-US"/>
        </w:rPr>
        <w:br/>
        <w:t xml:space="preserve">represented by </w:t>
      </w:r>
      <w:r w:rsidR="00884D41">
        <w:rPr>
          <w:rFonts w:ascii="Helvetica" w:hAnsi="Helvetica" w:cs="Arial"/>
          <w:lang w:val="en-US"/>
        </w:rPr>
        <w:t>i</w:t>
      </w:r>
      <w:r w:rsidR="00884D41" w:rsidRPr="00884D41">
        <w:rPr>
          <w:rFonts w:ascii="Helvetica" w:hAnsi="Helvetica" w:cs="Arial"/>
          <w:lang w:val="en-US"/>
        </w:rPr>
        <w:t>t</w:t>
      </w:r>
      <w:r w:rsidR="00884D41">
        <w:rPr>
          <w:rFonts w:ascii="Helvetica" w:hAnsi="Helvetica" w:cs="Arial"/>
          <w:lang w:val="en-US"/>
        </w:rPr>
        <w:t>s</w:t>
      </w:r>
      <w:r w:rsidR="00884D41" w:rsidRPr="00884D41">
        <w:rPr>
          <w:rFonts w:ascii="Helvetica" w:hAnsi="Helvetica" w:cs="Arial"/>
          <w:lang w:val="en-US"/>
        </w:rPr>
        <w:t xml:space="preserve"> President</w:t>
      </w:r>
      <w:proofErr w:type="gramStart"/>
      <w:r w:rsidR="00884D41" w:rsidRPr="00884D41">
        <w:rPr>
          <w:rFonts w:ascii="Helvetica" w:hAnsi="Helvetica" w:cs="Arial"/>
          <w:lang w:val="en-US"/>
        </w:rPr>
        <w:t>,</w:t>
      </w:r>
      <w:proofErr w:type="gramEnd"/>
      <w:r w:rsidR="00884D41" w:rsidRPr="00884D41">
        <w:rPr>
          <w:rFonts w:ascii="Helvetica" w:hAnsi="Helvetica" w:cs="Arial"/>
          <w:lang w:val="en-US"/>
        </w:rPr>
        <w:br/>
      </w:r>
      <w:r w:rsidR="008C0986">
        <w:rPr>
          <w:rFonts w:ascii="Helvetica" w:hAnsi="Helvetica" w:cs="Arial"/>
          <w:lang w:val="en-US"/>
        </w:rPr>
        <w:t>Theodor-W.-Adorno-</w:t>
      </w:r>
      <w:proofErr w:type="spellStart"/>
      <w:r w:rsidR="008C0986">
        <w:rPr>
          <w:rFonts w:ascii="Helvetica" w:hAnsi="Helvetica" w:cs="Arial"/>
          <w:lang w:val="en-US"/>
        </w:rPr>
        <w:t>Platz</w:t>
      </w:r>
      <w:proofErr w:type="spellEnd"/>
      <w:r w:rsidR="008C0986">
        <w:rPr>
          <w:rFonts w:ascii="Helvetica" w:hAnsi="Helvetica" w:cs="Arial"/>
          <w:lang w:val="en-US"/>
        </w:rPr>
        <w:t xml:space="preserve"> 1</w:t>
      </w:r>
      <w:r w:rsidR="00884D41" w:rsidRPr="00884D41">
        <w:rPr>
          <w:rFonts w:ascii="Helvetica" w:hAnsi="Helvetica" w:cs="Arial"/>
          <w:lang w:val="en-US"/>
        </w:rPr>
        <w:t xml:space="preserve">, </w:t>
      </w:r>
      <w:r w:rsidR="00884D41" w:rsidRPr="00884D41">
        <w:rPr>
          <w:rFonts w:ascii="Helvetica" w:hAnsi="Helvetica" w:cs="Arial"/>
          <w:lang w:val="en-US"/>
        </w:rPr>
        <w:br/>
        <w:t>60323</w:t>
      </w:r>
      <w:r w:rsidRPr="00884D41">
        <w:rPr>
          <w:rFonts w:ascii="Helvetica" w:hAnsi="Helvetica" w:cs="Arial"/>
          <w:lang w:val="en-US"/>
        </w:rPr>
        <w:t xml:space="preserve"> Frankfurt am Main</w:t>
      </w:r>
    </w:p>
    <w:p w:rsidR="00FC57BB" w:rsidRDefault="00FC57BB" w:rsidP="00741562">
      <w:pPr>
        <w:jc w:val="center"/>
        <w:rPr>
          <w:rFonts w:ascii="Helvetica" w:hAnsi="Helvetica" w:cs="Arial"/>
          <w:lang w:val="en-US"/>
        </w:rPr>
      </w:pPr>
    </w:p>
    <w:p w:rsidR="00884D41" w:rsidRDefault="00884D41" w:rsidP="00741562">
      <w:pPr>
        <w:jc w:val="center"/>
        <w:rPr>
          <w:rFonts w:ascii="Helvetica" w:hAnsi="Helvetica" w:cs="Arial"/>
          <w:lang w:val="en-US"/>
        </w:rPr>
      </w:pPr>
      <w:r w:rsidRPr="00884D41">
        <w:rPr>
          <w:rFonts w:ascii="Helvetica" w:hAnsi="Helvetica" w:cs="Arial"/>
          <w:lang w:val="en-US"/>
        </w:rPr>
        <w:t>Responsible Scientific Institution:</w:t>
      </w:r>
      <w:r w:rsidR="00FC57BB">
        <w:rPr>
          <w:rFonts w:ascii="Helvetica" w:hAnsi="Helvetica" w:cs="Arial"/>
          <w:lang w:val="en-US"/>
        </w:rPr>
        <w:t xml:space="preserve"> ________________________________________</w:t>
      </w:r>
    </w:p>
    <w:p w:rsidR="00FC57BB" w:rsidRDefault="00FC57BB" w:rsidP="00741562">
      <w:pPr>
        <w:jc w:val="center"/>
        <w:rPr>
          <w:rFonts w:ascii="Helvetica" w:hAnsi="Helvetica" w:cs="Arial"/>
          <w:lang w:val="en-US"/>
        </w:rPr>
      </w:pPr>
    </w:p>
    <w:p w:rsidR="00FC57BB" w:rsidRPr="00884D41" w:rsidRDefault="00FC57BB" w:rsidP="00741562">
      <w:pPr>
        <w:jc w:val="center"/>
        <w:rPr>
          <w:rFonts w:ascii="Helvetica" w:hAnsi="Helvetica" w:cs="Arial"/>
          <w:lang w:val="en-US"/>
        </w:rPr>
      </w:pPr>
      <w:bookmarkStart w:id="0" w:name="_GoBack"/>
      <w:bookmarkEnd w:id="0"/>
      <w:r>
        <w:rPr>
          <w:rFonts w:ascii="Helvetica" w:hAnsi="Helvetica" w:cs="Arial"/>
          <w:lang w:val="en-US"/>
        </w:rPr>
        <w:t>Responsible Director of Department:</w:t>
      </w:r>
      <w:r>
        <w:rPr>
          <w:rFonts w:ascii="Helvetica" w:hAnsi="Helvetica" w:cs="Arial"/>
          <w:lang w:val="en-US"/>
        </w:rPr>
        <w:tab/>
        <w:t xml:space="preserve"> ________________________________</w:t>
      </w:r>
    </w:p>
    <w:p w:rsidR="00884D41" w:rsidRPr="00884D41" w:rsidRDefault="00884D41" w:rsidP="00741562">
      <w:pPr>
        <w:jc w:val="center"/>
        <w:rPr>
          <w:rFonts w:ascii="Helvetica" w:hAnsi="Helvetica" w:cs="Arial"/>
          <w:lang w:val="en-US"/>
        </w:rPr>
      </w:pPr>
    </w:p>
    <w:p w:rsidR="00741562" w:rsidRPr="00884D41" w:rsidRDefault="00741562" w:rsidP="00741562">
      <w:pPr>
        <w:jc w:val="center"/>
        <w:rPr>
          <w:rFonts w:ascii="Helvetica" w:hAnsi="Helvetica" w:cs="Arial"/>
          <w:lang w:val="en-US"/>
        </w:rPr>
      </w:pPr>
      <w:r w:rsidRPr="00884D41">
        <w:rPr>
          <w:rFonts w:ascii="Helvetica" w:hAnsi="Helvetica" w:cs="Arial"/>
          <w:lang w:val="en-US"/>
        </w:rPr>
        <w:t>-</w:t>
      </w:r>
      <w:proofErr w:type="gramStart"/>
      <w:r w:rsidR="00884D41" w:rsidRPr="00884D41">
        <w:rPr>
          <w:rFonts w:ascii="Helvetica" w:hAnsi="Helvetica" w:cs="Arial"/>
          <w:i/>
          <w:lang w:val="en-US"/>
        </w:rPr>
        <w:t>hereinafter</w:t>
      </w:r>
      <w:proofErr w:type="gramEnd"/>
      <w:r w:rsidR="00884D41" w:rsidRPr="00884D41">
        <w:rPr>
          <w:rFonts w:ascii="Helvetica" w:hAnsi="Helvetica" w:cs="Arial"/>
          <w:i/>
          <w:lang w:val="en-US"/>
        </w:rPr>
        <w:t xml:space="preserve"> referred to as </w:t>
      </w:r>
      <w:r w:rsidR="00884D41">
        <w:rPr>
          <w:rFonts w:ascii="Helvetica" w:hAnsi="Helvetica" w:cs="Arial"/>
          <w:i/>
          <w:lang w:val="en-US"/>
        </w:rPr>
        <w:t>“</w:t>
      </w:r>
      <w:r w:rsidR="00884D41" w:rsidRPr="00884D41">
        <w:rPr>
          <w:rFonts w:ascii="Helvetica" w:hAnsi="Helvetica" w:cs="Arial"/>
          <w:i/>
          <w:lang w:val="en-US"/>
        </w:rPr>
        <w:t>GUF</w:t>
      </w:r>
      <w:r w:rsidR="00884D41">
        <w:rPr>
          <w:rFonts w:ascii="Helvetica" w:hAnsi="Helvetica" w:cs="Arial"/>
          <w:i/>
          <w:lang w:val="en-US"/>
        </w:rPr>
        <w:t>”</w:t>
      </w:r>
      <w:r w:rsidRPr="00884D41">
        <w:rPr>
          <w:rFonts w:ascii="Helvetica" w:hAnsi="Helvetica" w:cs="Arial"/>
          <w:lang w:val="en-US"/>
        </w:rPr>
        <w:t>-</w:t>
      </w:r>
    </w:p>
    <w:p w:rsidR="00741562" w:rsidRPr="00884D41" w:rsidRDefault="00741562" w:rsidP="00741562">
      <w:pPr>
        <w:jc w:val="center"/>
        <w:rPr>
          <w:rFonts w:ascii="Helvetica" w:hAnsi="Helvetica" w:cs="Arial"/>
          <w:lang w:val="en-US"/>
        </w:rPr>
      </w:pPr>
    </w:p>
    <w:p w:rsidR="00741562" w:rsidRPr="008C0986" w:rsidRDefault="00741562" w:rsidP="00741562">
      <w:pPr>
        <w:jc w:val="center"/>
        <w:rPr>
          <w:rFonts w:ascii="Helvetica" w:hAnsi="Helvetica" w:cs="Arial"/>
          <w:lang w:val="en-US"/>
        </w:rPr>
      </w:pPr>
      <w:proofErr w:type="gramStart"/>
      <w:r w:rsidRPr="008C0986">
        <w:rPr>
          <w:rFonts w:ascii="Helvetica" w:hAnsi="Helvetica" w:cs="Arial"/>
          <w:lang w:val="en-US"/>
        </w:rPr>
        <w:t>und</w:t>
      </w:r>
      <w:proofErr w:type="gramEnd"/>
      <w:r w:rsidRPr="008C0986">
        <w:rPr>
          <w:rFonts w:ascii="Helvetica" w:hAnsi="Helvetica" w:cs="Arial"/>
          <w:lang w:val="en-US"/>
        </w:rPr>
        <w:t xml:space="preserve"> </w:t>
      </w:r>
    </w:p>
    <w:p w:rsidR="00741562" w:rsidRPr="008C0986" w:rsidRDefault="00741562" w:rsidP="00741562">
      <w:pPr>
        <w:jc w:val="center"/>
        <w:rPr>
          <w:rFonts w:ascii="Helvetica" w:hAnsi="Helvetica" w:cs="Arial"/>
          <w:lang w:val="en-US"/>
        </w:rPr>
      </w:pPr>
    </w:p>
    <w:p w:rsidR="00741562" w:rsidRPr="00884D41" w:rsidRDefault="00884D41" w:rsidP="00884D41">
      <w:pPr>
        <w:jc w:val="center"/>
        <w:rPr>
          <w:rFonts w:ascii="Helvetica" w:hAnsi="Helvetica" w:cs="Arial"/>
          <w:lang w:val="en-US"/>
        </w:rPr>
      </w:pPr>
      <w:r w:rsidRPr="00884D41">
        <w:rPr>
          <w:rFonts w:ascii="Helvetica" w:hAnsi="Helvetica" w:cs="Arial"/>
          <w:b/>
          <w:lang w:val="en-US"/>
        </w:rPr>
        <w:t>XXX</w:t>
      </w:r>
      <w:r w:rsidR="00741562" w:rsidRPr="00884D41">
        <w:rPr>
          <w:rFonts w:ascii="Helvetica" w:hAnsi="Helvetica" w:cs="Arial"/>
          <w:lang w:val="en-US"/>
        </w:rPr>
        <w:br/>
      </w:r>
      <w:r w:rsidRPr="00884D41">
        <w:rPr>
          <w:rFonts w:ascii="Helvetica" w:hAnsi="Helvetica" w:cs="Arial"/>
          <w:lang w:val="en-US"/>
        </w:rPr>
        <w:t>represented by …,</w:t>
      </w:r>
      <w:r w:rsidRPr="00884D41">
        <w:rPr>
          <w:rFonts w:ascii="Helvetica" w:hAnsi="Helvetica" w:cs="Arial"/>
          <w:lang w:val="en-US"/>
        </w:rPr>
        <w:br/>
        <w:t>…,</w:t>
      </w:r>
      <w:r w:rsidRPr="00884D41">
        <w:rPr>
          <w:rFonts w:ascii="Helvetica" w:hAnsi="Helvetica" w:cs="Arial"/>
          <w:lang w:val="en-US"/>
        </w:rPr>
        <w:br/>
      </w:r>
      <w:proofErr w:type="gramStart"/>
      <w:r w:rsidRPr="00884D41">
        <w:rPr>
          <w:rFonts w:ascii="Helvetica" w:hAnsi="Helvetica" w:cs="Arial"/>
          <w:lang w:val="en-US"/>
        </w:rPr>
        <w:t>…</w:t>
      </w:r>
      <w:proofErr w:type="gramEnd"/>
      <w:r w:rsidR="00741562" w:rsidRPr="00884D41">
        <w:rPr>
          <w:rFonts w:ascii="Helvetica" w:hAnsi="Helvetica" w:cs="Arial"/>
          <w:lang w:val="en-US"/>
        </w:rPr>
        <w:t xml:space="preserve"> </w:t>
      </w:r>
    </w:p>
    <w:p w:rsidR="00741562" w:rsidRPr="00884D41" w:rsidRDefault="00741562" w:rsidP="00741562">
      <w:pPr>
        <w:jc w:val="center"/>
        <w:rPr>
          <w:rFonts w:ascii="Helvetica" w:hAnsi="Helvetica" w:cs="Arial"/>
          <w:lang w:val="en-US"/>
        </w:rPr>
      </w:pPr>
    </w:p>
    <w:p w:rsidR="00741562" w:rsidRPr="00884D41" w:rsidRDefault="00741562" w:rsidP="00741562">
      <w:pPr>
        <w:jc w:val="center"/>
        <w:rPr>
          <w:rFonts w:ascii="Helvetica" w:hAnsi="Helvetica" w:cs="Arial"/>
          <w:lang w:val="en-US"/>
        </w:rPr>
      </w:pPr>
      <w:r w:rsidRPr="00884D41">
        <w:rPr>
          <w:rFonts w:ascii="Helvetica" w:hAnsi="Helvetica" w:cs="Arial"/>
          <w:lang w:val="en-US"/>
        </w:rPr>
        <w:t>-</w:t>
      </w:r>
      <w:r w:rsidR="00884D41" w:rsidRPr="00884D41">
        <w:rPr>
          <w:rFonts w:ascii="Helvetica" w:hAnsi="Helvetica" w:cs="Arial"/>
          <w:i/>
          <w:lang w:val="en-US"/>
        </w:rPr>
        <w:t>hereinafter referred to as „Sponsor“</w:t>
      </w:r>
      <w:r w:rsidRPr="00884D41">
        <w:rPr>
          <w:rFonts w:ascii="Helvetica" w:hAnsi="Helvetica" w:cs="Arial"/>
          <w:lang w:val="en-US"/>
        </w:rPr>
        <w:t>-</w:t>
      </w:r>
    </w:p>
    <w:p w:rsidR="00741562" w:rsidRPr="00884D41" w:rsidRDefault="00741562" w:rsidP="00741562">
      <w:pPr>
        <w:jc w:val="center"/>
        <w:rPr>
          <w:rFonts w:ascii="Helvetica" w:hAnsi="Helvetica" w:cs="Arial"/>
          <w:lang w:val="en-US"/>
        </w:rPr>
      </w:pPr>
    </w:p>
    <w:p w:rsidR="00741562" w:rsidRPr="00884D41" w:rsidRDefault="00741562" w:rsidP="00741562">
      <w:pPr>
        <w:jc w:val="center"/>
        <w:rPr>
          <w:rFonts w:ascii="Helvetica" w:hAnsi="Helvetica" w:cs="Arial"/>
          <w:lang w:val="en-US"/>
        </w:rPr>
      </w:pPr>
      <w:r w:rsidRPr="00884D41">
        <w:rPr>
          <w:rFonts w:ascii="Helvetica" w:hAnsi="Helvetica" w:cs="Arial"/>
          <w:lang w:val="en-US"/>
        </w:rPr>
        <w:t>-</w:t>
      </w:r>
      <w:proofErr w:type="gramStart"/>
      <w:r w:rsidR="00884D41" w:rsidRPr="00884D41">
        <w:rPr>
          <w:rFonts w:ascii="Helvetica" w:hAnsi="Helvetica" w:cs="Arial"/>
          <w:i/>
          <w:lang w:val="en-US"/>
        </w:rPr>
        <w:t>both</w:t>
      </w:r>
      <w:proofErr w:type="gramEnd"/>
      <w:r w:rsidR="00884D41" w:rsidRPr="00884D41">
        <w:rPr>
          <w:rFonts w:ascii="Helvetica" w:hAnsi="Helvetica" w:cs="Arial"/>
          <w:i/>
          <w:lang w:val="en-US"/>
        </w:rPr>
        <w:t xml:space="preserve"> hereinafter individually and collectively referred to as Party or Parties</w:t>
      </w:r>
      <w:r w:rsidRPr="00884D41">
        <w:rPr>
          <w:rFonts w:ascii="Helvetica" w:hAnsi="Helvetica" w:cs="Arial"/>
          <w:lang w:val="en-US"/>
        </w:rPr>
        <w:t>-</w:t>
      </w:r>
    </w:p>
    <w:p w:rsidR="00741562" w:rsidRPr="00884D41" w:rsidRDefault="00741562" w:rsidP="00741562">
      <w:pPr>
        <w:jc w:val="center"/>
        <w:rPr>
          <w:rFonts w:ascii="Helvetica" w:hAnsi="Helvetica" w:cs="Arial"/>
          <w:lang w:val="en-US"/>
        </w:rPr>
      </w:pPr>
    </w:p>
    <w:p w:rsidR="00741562" w:rsidRPr="00884D41" w:rsidRDefault="00884D41" w:rsidP="00741562">
      <w:pPr>
        <w:jc w:val="center"/>
        <w:rPr>
          <w:rFonts w:ascii="Helvetica" w:hAnsi="Helvetica" w:cs="Arial"/>
          <w:lang w:val="en-US"/>
        </w:rPr>
      </w:pPr>
      <w:proofErr w:type="gramStart"/>
      <w:r w:rsidRPr="00884D41">
        <w:rPr>
          <w:rFonts w:ascii="Helvetica" w:hAnsi="Helvetica" w:cs="Arial"/>
          <w:lang w:val="en-US"/>
        </w:rPr>
        <w:t>the</w:t>
      </w:r>
      <w:proofErr w:type="gramEnd"/>
      <w:r w:rsidRPr="00884D41">
        <w:rPr>
          <w:rFonts w:ascii="Helvetica" w:hAnsi="Helvetica" w:cs="Arial"/>
          <w:lang w:val="en-US"/>
        </w:rPr>
        <w:t xml:space="preserve"> following contract is entered into</w:t>
      </w:r>
      <w:r w:rsidR="00741562" w:rsidRPr="00884D41">
        <w:rPr>
          <w:rFonts w:ascii="Helvetica" w:hAnsi="Helvetica" w:cs="Arial"/>
          <w:lang w:val="en-US"/>
        </w:rPr>
        <w:t>:</w:t>
      </w:r>
    </w:p>
    <w:p w:rsidR="00741562" w:rsidRPr="00884D41" w:rsidRDefault="00741562" w:rsidP="00741562">
      <w:pPr>
        <w:jc w:val="center"/>
        <w:rPr>
          <w:rFonts w:ascii="Helvetica" w:hAnsi="Helvetica"/>
          <w:lang w:val="en-US"/>
        </w:rPr>
      </w:pPr>
    </w:p>
    <w:p w:rsidR="00741562" w:rsidRPr="008C0986" w:rsidRDefault="00884D41" w:rsidP="00741562">
      <w:pPr>
        <w:jc w:val="center"/>
        <w:rPr>
          <w:rFonts w:ascii="Helvetica" w:hAnsi="Helvetica"/>
          <w:b/>
          <w:lang w:val="en-US"/>
        </w:rPr>
      </w:pPr>
      <w:r w:rsidRPr="008C0986">
        <w:rPr>
          <w:rFonts w:ascii="Helvetica" w:hAnsi="Helvetica"/>
          <w:b/>
          <w:lang w:val="en-US"/>
        </w:rPr>
        <w:t>Recita</w:t>
      </w:r>
      <w:r w:rsidR="00E326E7" w:rsidRPr="008C0986">
        <w:rPr>
          <w:rFonts w:ascii="Helvetica" w:hAnsi="Helvetica"/>
          <w:b/>
          <w:lang w:val="en-US"/>
        </w:rPr>
        <w:t>l</w:t>
      </w:r>
      <w:r w:rsidRPr="008C0986">
        <w:rPr>
          <w:rFonts w:ascii="Helvetica" w:hAnsi="Helvetica"/>
          <w:b/>
          <w:lang w:val="en-US"/>
        </w:rPr>
        <w:t>s</w:t>
      </w:r>
    </w:p>
    <w:p w:rsidR="00093D3A" w:rsidRPr="00884D41" w:rsidRDefault="00884D41" w:rsidP="00093D3A">
      <w:pPr>
        <w:pBdr>
          <w:top w:val="single" w:sz="4" w:space="1" w:color="auto"/>
          <w:left w:val="single" w:sz="4" w:space="4" w:color="auto"/>
          <w:bottom w:val="single" w:sz="4" w:space="1" w:color="auto"/>
          <w:right w:val="single" w:sz="4" w:space="4" w:color="auto"/>
        </w:pBdr>
        <w:jc w:val="both"/>
        <w:rPr>
          <w:rFonts w:ascii="Helvetica" w:hAnsi="Helvetica"/>
          <w:lang w:val="en-US"/>
        </w:rPr>
      </w:pPr>
      <w:r w:rsidRPr="006E3CAD">
        <w:rPr>
          <w:rFonts w:ascii="Helvetica" w:hAnsi="Helvetica"/>
          <w:highlight w:val="lightGray"/>
          <w:lang w:val="en-US"/>
        </w:rPr>
        <w:t>The recitals will set out the specific circumstances which led to the drawing up of the agreement. Its intention is to explain the spirit of the agreement so that, in the event of problems with the interpretation of individual provisions, the background of them can be made more intelligible. In</w:t>
      </w:r>
      <w:r w:rsidR="008C6BC8" w:rsidRPr="006E3CAD">
        <w:rPr>
          <w:rFonts w:ascii="Helvetica" w:hAnsi="Helvetica"/>
          <w:highlight w:val="lightGray"/>
          <w:lang w:val="en-US"/>
        </w:rPr>
        <w:t xml:space="preserve"> particular, there should be a short statement on the contracting Parties. Also the particular interest of the Sponsor in underlining its commitment by supporting the planned actions shall be outlined.</w:t>
      </w:r>
      <w:r w:rsidR="008C6BC8">
        <w:rPr>
          <w:rFonts w:ascii="Helvetica" w:hAnsi="Helvetica"/>
          <w:lang w:val="en-US"/>
        </w:rPr>
        <w:t xml:space="preserve">  </w:t>
      </w:r>
    </w:p>
    <w:p w:rsidR="00093D3A" w:rsidRPr="00884D41" w:rsidRDefault="00093D3A">
      <w:pPr>
        <w:rPr>
          <w:rFonts w:ascii="Helvetica" w:hAnsi="Helvetica"/>
          <w:b/>
          <w:lang w:val="en-US"/>
        </w:rPr>
      </w:pPr>
      <w:r w:rsidRPr="00884D41">
        <w:rPr>
          <w:rFonts w:ascii="Helvetica" w:hAnsi="Helvetica"/>
          <w:b/>
          <w:lang w:val="en-US"/>
        </w:rPr>
        <w:br w:type="page"/>
      </w:r>
    </w:p>
    <w:p w:rsidR="00BB2966" w:rsidRPr="00884D41" w:rsidRDefault="008C6BC8" w:rsidP="00DA7387">
      <w:pPr>
        <w:numPr>
          <w:ilvl w:val="0"/>
          <w:numId w:val="10"/>
        </w:numPr>
        <w:ind w:left="0" w:firstLine="0"/>
        <w:rPr>
          <w:rFonts w:ascii="Helvetica" w:hAnsi="Helvetica"/>
          <w:b/>
        </w:rPr>
      </w:pPr>
      <w:proofErr w:type="spellStart"/>
      <w:r>
        <w:rPr>
          <w:rFonts w:ascii="Helvetica" w:hAnsi="Helvetica"/>
          <w:b/>
        </w:rPr>
        <w:lastRenderedPageBreak/>
        <w:t>S</w:t>
      </w:r>
      <w:r w:rsidR="000D68D3">
        <w:rPr>
          <w:rFonts w:ascii="Helvetica" w:hAnsi="Helvetica"/>
          <w:b/>
        </w:rPr>
        <w:t>ubject</w:t>
      </w:r>
      <w:proofErr w:type="spellEnd"/>
      <w:r w:rsidR="000D68D3">
        <w:rPr>
          <w:rFonts w:ascii="Helvetica" w:hAnsi="Helvetica"/>
          <w:b/>
        </w:rPr>
        <w:t xml:space="preserve"> </w:t>
      </w:r>
      <w:proofErr w:type="spellStart"/>
      <w:r>
        <w:rPr>
          <w:rFonts w:ascii="Helvetica" w:hAnsi="Helvetica"/>
          <w:b/>
        </w:rPr>
        <w:t>of</w:t>
      </w:r>
      <w:proofErr w:type="spellEnd"/>
      <w:r>
        <w:rPr>
          <w:rFonts w:ascii="Helvetica" w:hAnsi="Helvetica"/>
          <w:b/>
        </w:rPr>
        <w:t xml:space="preserve"> </w:t>
      </w:r>
      <w:proofErr w:type="spellStart"/>
      <w:r>
        <w:rPr>
          <w:rFonts w:ascii="Helvetica" w:hAnsi="Helvetica"/>
          <w:b/>
        </w:rPr>
        <w:t>the</w:t>
      </w:r>
      <w:proofErr w:type="spellEnd"/>
      <w:r>
        <w:rPr>
          <w:rFonts w:ascii="Helvetica" w:hAnsi="Helvetica"/>
          <w:b/>
        </w:rPr>
        <w:t xml:space="preserve"> Agreement</w:t>
      </w:r>
    </w:p>
    <w:p w:rsidR="00880BEE" w:rsidRDefault="000D68D3" w:rsidP="00790C96">
      <w:pPr>
        <w:ind w:left="709"/>
        <w:jc w:val="both"/>
        <w:rPr>
          <w:rFonts w:ascii="Helvetica" w:hAnsi="Helvetica"/>
          <w:lang w:val="en-US"/>
        </w:rPr>
      </w:pPr>
      <w:proofErr w:type="gramStart"/>
      <w:r w:rsidRPr="000D68D3">
        <w:rPr>
          <w:rFonts w:ascii="Helvetica" w:hAnsi="Helvetica"/>
          <w:lang w:val="en-US"/>
        </w:rPr>
        <w:t>[</w:t>
      </w:r>
      <w:r w:rsidR="00790C96" w:rsidRPr="00790C96">
        <w:rPr>
          <w:rFonts w:ascii="Helvetica" w:hAnsi="Helvetica"/>
          <w:highlight w:val="lightGray"/>
          <w:lang w:val="en-US"/>
        </w:rPr>
        <w:t>Specified d</w:t>
      </w:r>
      <w:r w:rsidRPr="00790C96">
        <w:rPr>
          <w:rFonts w:ascii="Helvetica" w:hAnsi="Helvetica"/>
          <w:highlight w:val="lightGray"/>
          <w:lang w:val="en-US"/>
        </w:rPr>
        <w:t xml:space="preserve">escription </w:t>
      </w:r>
      <w:r w:rsidRPr="000D68D3">
        <w:rPr>
          <w:rFonts w:ascii="Helvetica" w:hAnsi="Helvetica"/>
          <w:highlight w:val="lightGray"/>
          <w:lang w:val="en-US"/>
        </w:rPr>
        <w:t xml:space="preserve">of </w:t>
      </w:r>
      <w:r w:rsidR="00790C96">
        <w:rPr>
          <w:rFonts w:ascii="Helvetica" w:hAnsi="Helvetica"/>
          <w:highlight w:val="lightGray"/>
          <w:lang w:val="en-US"/>
        </w:rPr>
        <w:t xml:space="preserve">the </w:t>
      </w:r>
      <w:r w:rsidRPr="000D68D3">
        <w:rPr>
          <w:rFonts w:ascii="Helvetica" w:hAnsi="Helvetica"/>
          <w:highlight w:val="lightGray"/>
          <w:lang w:val="en-US"/>
        </w:rPr>
        <w:t>event/</w:t>
      </w:r>
      <w:r w:rsidR="00790C96">
        <w:rPr>
          <w:rFonts w:ascii="Helvetica" w:hAnsi="Helvetica"/>
          <w:highlight w:val="lightGray"/>
          <w:lang w:val="en-US"/>
        </w:rPr>
        <w:t xml:space="preserve"> </w:t>
      </w:r>
      <w:r w:rsidRPr="000D68D3">
        <w:rPr>
          <w:rFonts w:ascii="Helvetica" w:hAnsi="Helvetica"/>
          <w:highlight w:val="lightGray"/>
          <w:lang w:val="en-US"/>
        </w:rPr>
        <w:t xml:space="preserve">action that </w:t>
      </w:r>
      <w:r w:rsidR="00790C96">
        <w:rPr>
          <w:rFonts w:ascii="Helvetica" w:hAnsi="Helvetica"/>
          <w:highlight w:val="lightGray"/>
          <w:lang w:val="en-US"/>
        </w:rPr>
        <w:t>will</w:t>
      </w:r>
      <w:r w:rsidRPr="000D68D3">
        <w:rPr>
          <w:rFonts w:ascii="Helvetica" w:hAnsi="Helvetica"/>
          <w:highlight w:val="lightGray"/>
          <w:lang w:val="en-US"/>
        </w:rPr>
        <w:t xml:space="preserve"> be supported by the Sponsor</w:t>
      </w:r>
      <w:r w:rsidR="00790C96">
        <w:rPr>
          <w:rFonts w:ascii="Helvetica" w:hAnsi="Helvetica"/>
          <w:highlight w:val="lightGray"/>
          <w:lang w:val="en-US"/>
        </w:rPr>
        <w:t>.</w:t>
      </w:r>
      <w:r w:rsidRPr="000D68D3">
        <w:rPr>
          <w:rFonts w:ascii="Helvetica" w:hAnsi="Helvetica"/>
          <w:highlight w:val="lightGray"/>
          <w:lang w:val="en-US"/>
        </w:rPr>
        <w:t>]</w:t>
      </w:r>
      <w:proofErr w:type="gramEnd"/>
    </w:p>
    <w:p w:rsidR="00790C96" w:rsidRDefault="00790C96" w:rsidP="006E3CAD">
      <w:pPr>
        <w:spacing w:after="120"/>
        <w:ind w:left="709"/>
        <w:jc w:val="both"/>
        <w:rPr>
          <w:rFonts w:ascii="Helvetica" w:hAnsi="Helvetica"/>
          <w:lang w:val="en-US"/>
        </w:rPr>
      </w:pPr>
    </w:p>
    <w:p w:rsidR="006B4E31" w:rsidRPr="008C6BC8" w:rsidRDefault="006B4E31" w:rsidP="006B4E31">
      <w:pPr>
        <w:numPr>
          <w:ilvl w:val="0"/>
          <w:numId w:val="10"/>
        </w:numPr>
        <w:ind w:left="0" w:firstLine="0"/>
        <w:rPr>
          <w:rFonts w:ascii="Helvetica" w:hAnsi="Helvetica"/>
          <w:b/>
          <w:lang w:val="en-US"/>
        </w:rPr>
      </w:pPr>
      <w:r>
        <w:rPr>
          <w:rFonts w:ascii="Helvetica" w:hAnsi="Helvetica"/>
          <w:b/>
          <w:lang w:val="en-US"/>
        </w:rPr>
        <w:t>Performance of</w:t>
      </w:r>
      <w:r w:rsidRPr="008C6BC8">
        <w:rPr>
          <w:rFonts w:ascii="Helvetica" w:hAnsi="Helvetica"/>
          <w:b/>
          <w:lang w:val="en-US"/>
        </w:rPr>
        <w:t xml:space="preserve"> GU</w:t>
      </w:r>
      <w:r>
        <w:rPr>
          <w:rFonts w:ascii="Helvetica" w:hAnsi="Helvetica"/>
          <w:b/>
          <w:lang w:val="en-US"/>
        </w:rPr>
        <w:t>F</w:t>
      </w:r>
    </w:p>
    <w:p w:rsidR="006B4E31" w:rsidRPr="006B4E31" w:rsidRDefault="006B4E31" w:rsidP="006B4E31">
      <w:pPr>
        <w:pStyle w:val="Listenabsatz"/>
        <w:numPr>
          <w:ilvl w:val="1"/>
          <w:numId w:val="10"/>
        </w:numPr>
        <w:ind w:left="709" w:hanging="709"/>
        <w:jc w:val="both"/>
        <w:rPr>
          <w:rFonts w:ascii="Helvetica" w:hAnsi="Helvetica"/>
          <w:lang w:val="en-US"/>
        </w:rPr>
      </w:pPr>
      <w:r w:rsidRPr="006B4E31">
        <w:rPr>
          <w:rFonts w:ascii="Helvetica" w:hAnsi="Helvetica"/>
          <w:lang w:val="en-US"/>
        </w:rPr>
        <w:t>In the period from [</w:t>
      </w:r>
      <w:r w:rsidRPr="006B4E31">
        <w:rPr>
          <w:rFonts w:ascii="Helvetica" w:hAnsi="Helvetica"/>
          <w:highlight w:val="lightGray"/>
          <w:lang w:val="en-US"/>
        </w:rPr>
        <w:t>Date</w:t>
      </w:r>
      <w:r w:rsidRPr="006B4E31">
        <w:rPr>
          <w:rFonts w:ascii="Helvetica" w:hAnsi="Helvetica"/>
          <w:lang w:val="en-US"/>
        </w:rPr>
        <w:t>] to [</w:t>
      </w:r>
      <w:r w:rsidRPr="006B4E31">
        <w:rPr>
          <w:rFonts w:ascii="Helvetica" w:hAnsi="Helvetica"/>
          <w:highlight w:val="lightGray"/>
          <w:lang w:val="en-US"/>
        </w:rPr>
        <w:t>Date</w:t>
      </w:r>
      <w:r w:rsidRPr="006B4E31">
        <w:rPr>
          <w:rFonts w:ascii="Helvetica" w:hAnsi="Helvetica"/>
          <w:lang w:val="en-US"/>
        </w:rPr>
        <w:t>], GUF undertakes to [</w:t>
      </w:r>
      <w:r w:rsidRPr="00790C96">
        <w:rPr>
          <w:rFonts w:ascii="Helvetica" w:hAnsi="Helvetica"/>
          <w:highlight w:val="lightGray"/>
          <w:lang w:val="en-US"/>
        </w:rPr>
        <w:t>exact description of the performances given by GUF and specified details on how GUF will allow Sponsor to acquaint its sponsorship</w:t>
      </w:r>
      <w:r w:rsidR="006E3CAD">
        <w:rPr>
          <w:rFonts w:ascii="Helvetica" w:hAnsi="Helvetica"/>
          <w:lang w:val="en-US"/>
        </w:rPr>
        <w:t xml:space="preserve">]. The Sponsor is interested in underlining its commitment in this area by supporting the planned performance as regulated in section 3.  </w:t>
      </w:r>
    </w:p>
    <w:p w:rsidR="006B4E31" w:rsidRPr="006B4E31" w:rsidRDefault="006B4E31" w:rsidP="006B4E31">
      <w:pPr>
        <w:pStyle w:val="Listenabsatz"/>
        <w:rPr>
          <w:rFonts w:ascii="Helvetica" w:hAnsi="Helvetica"/>
          <w:lang w:val="en-US"/>
        </w:rPr>
      </w:pPr>
    </w:p>
    <w:p w:rsidR="006B4E31" w:rsidRPr="00790C96" w:rsidRDefault="006E3CAD" w:rsidP="006B4E31">
      <w:pPr>
        <w:pStyle w:val="Listenabsatz"/>
        <w:numPr>
          <w:ilvl w:val="1"/>
          <w:numId w:val="10"/>
        </w:numPr>
        <w:ind w:left="709" w:hanging="709"/>
        <w:jc w:val="both"/>
        <w:rPr>
          <w:rFonts w:ascii="Helvetica" w:hAnsi="Helvetica"/>
          <w:lang w:val="en-US"/>
        </w:rPr>
      </w:pPr>
      <w:r>
        <w:rPr>
          <w:rFonts w:ascii="Helvetica" w:hAnsi="Helvetica"/>
          <w:lang w:val="en-US"/>
        </w:rPr>
        <w:t xml:space="preserve">GUF </w:t>
      </w:r>
      <w:r w:rsidR="00790C96" w:rsidRPr="00790C96">
        <w:rPr>
          <w:rFonts w:ascii="Helvetica" w:hAnsi="Helvetica"/>
          <w:lang w:val="en-US"/>
        </w:rPr>
        <w:t>is not entitled to modify</w:t>
      </w:r>
      <w:r w:rsidR="00790C96">
        <w:rPr>
          <w:rFonts w:ascii="Helvetica" w:hAnsi="Helvetica"/>
          <w:lang w:val="en-US"/>
        </w:rPr>
        <w:t xml:space="preserve"> </w:t>
      </w:r>
      <w:r w:rsidR="00790C96" w:rsidRPr="00790C96">
        <w:rPr>
          <w:rFonts w:ascii="Helvetica" w:hAnsi="Helvetica"/>
          <w:lang w:val="en-US"/>
        </w:rPr>
        <w:t>the promotional references of the Sponsor</w:t>
      </w:r>
      <w:r w:rsidR="00790C96">
        <w:rPr>
          <w:rFonts w:ascii="Helvetica" w:hAnsi="Helvetica"/>
          <w:lang w:val="en-US"/>
        </w:rPr>
        <w:t xml:space="preserve"> and will not remove or change the Sponsor’s logo or identifying symbols or obscure said promotional references all or in sections</w:t>
      </w:r>
      <w:r w:rsidR="006B4E31" w:rsidRPr="00790C96">
        <w:rPr>
          <w:rFonts w:ascii="Helvetica" w:hAnsi="Helvetica"/>
          <w:lang w:val="en-US"/>
        </w:rPr>
        <w:t>.</w:t>
      </w:r>
    </w:p>
    <w:p w:rsidR="006B4E31" w:rsidRPr="00790C96" w:rsidRDefault="006B4E31" w:rsidP="006B4E31">
      <w:pPr>
        <w:pStyle w:val="Listenabsatz"/>
        <w:rPr>
          <w:rFonts w:ascii="Helvetica" w:hAnsi="Helvetica"/>
          <w:lang w:val="en-US"/>
        </w:rPr>
      </w:pPr>
    </w:p>
    <w:p w:rsidR="006B4E31" w:rsidRDefault="006C4373" w:rsidP="00C24324">
      <w:pPr>
        <w:pStyle w:val="Listenabsatz"/>
        <w:numPr>
          <w:ilvl w:val="1"/>
          <w:numId w:val="10"/>
        </w:numPr>
        <w:ind w:left="709" w:hanging="709"/>
        <w:jc w:val="both"/>
        <w:rPr>
          <w:rFonts w:ascii="Helvetica" w:hAnsi="Helvetica"/>
          <w:lang w:val="en-US"/>
        </w:rPr>
      </w:pPr>
      <w:r w:rsidRPr="006C4373">
        <w:rPr>
          <w:rFonts w:ascii="Helvetica" w:hAnsi="Helvetica"/>
          <w:lang w:val="en-US"/>
        </w:rPr>
        <w:t>If a partial performance will not be rendered as owed by GUF</w:t>
      </w:r>
      <w:r w:rsidR="006B4E31" w:rsidRPr="006C4373">
        <w:rPr>
          <w:rFonts w:ascii="Helvetica" w:hAnsi="Helvetica"/>
          <w:lang w:val="en-US"/>
        </w:rPr>
        <w:t>,</w:t>
      </w:r>
      <w:r w:rsidRPr="006C4373">
        <w:rPr>
          <w:rFonts w:ascii="Helvetica" w:hAnsi="Helvetica"/>
          <w:lang w:val="en-US"/>
        </w:rPr>
        <w:t xml:space="preserve"> the Sponsor is entitled to </w:t>
      </w:r>
      <w:r>
        <w:rPr>
          <w:rFonts w:ascii="Helvetica" w:hAnsi="Helvetica"/>
          <w:lang w:val="en-US"/>
        </w:rPr>
        <w:t>assert his rights only concern</w:t>
      </w:r>
      <w:r w:rsidRPr="006C4373">
        <w:rPr>
          <w:rFonts w:ascii="Helvetica" w:hAnsi="Helvetica"/>
          <w:lang w:val="en-US"/>
        </w:rPr>
        <w:t>ing this partial performance only</w:t>
      </w:r>
      <w:r>
        <w:rPr>
          <w:rFonts w:ascii="Helvetica" w:hAnsi="Helvetica"/>
          <w:lang w:val="en-US"/>
        </w:rPr>
        <w:t xml:space="preserve"> and the remaining provisions of this agreement shall not be affected</w:t>
      </w:r>
      <w:r w:rsidRPr="006C4373">
        <w:rPr>
          <w:rFonts w:ascii="Helvetica" w:hAnsi="Helvetica"/>
          <w:lang w:val="en-US"/>
        </w:rPr>
        <w:t xml:space="preserve">. </w:t>
      </w:r>
    </w:p>
    <w:p w:rsidR="006C4373" w:rsidRPr="006C4373" w:rsidRDefault="006C4373" w:rsidP="006C034E">
      <w:pPr>
        <w:spacing w:after="120"/>
        <w:jc w:val="both"/>
        <w:rPr>
          <w:rFonts w:ascii="Helvetica" w:hAnsi="Helvetica"/>
          <w:lang w:val="en-US"/>
        </w:rPr>
      </w:pPr>
    </w:p>
    <w:p w:rsidR="008464B5" w:rsidRPr="008C6BC8" w:rsidRDefault="008C6BC8" w:rsidP="00DA7387">
      <w:pPr>
        <w:numPr>
          <w:ilvl w:val="0"/>
          <w:numId w:val="10"/>
        </w:numPr>
        <w:ind w:left="0" w:firstLine="0"/>
        <w:rPr>
          <w:rFonts w:ascii="Helvetica" w:hAnsi="Helvetica"/>
          <w:b/>
          <w:lang w:val="en-US"/>
        </w:rPr>
      </w:pPr>
      <w:r w:rsidRPr="008C6BC8">
        <w:rPr>
          <w:rFonts w:ascii="Helvetica" w:hAnsi="Helvetica"/>
          <w:b/>
          <w:lang w:val="en-US"/>
        </w:rPr>
        <w:t xml:space="preserve">Contributions of the </w:t>
      </w:r>
      <w:r>
        <w:rPr>
          <w:rFonts w:ascii="Helvetica" w:hAnsi="Helvetica"/>
          <w:b/>
          <w:lang w:val="en-US"/>
        </w:rPr>
        <w:t>Sponsor</w:t>
      </w:r>
    </w:p>
    <w:p w:rsidR="00694979" w:rsidRPr="006B4E31" w:rsidRDefault="006B4E31" w:rsidP="00701772">
      <w:pPr>
        <w:ind w:left="708"/>
        <w:jc w:val="both"/>
        <w:rPr>
          <w:rFonts w:ascii="Helvetica" w:hAnsi="Helvetica"/>
          <w:lang w:val="en-US"/>
        </w:rPr>
      </w:pPr>
      <w:r w:rsidRPr="006B4E31">
        <w:rPr>
          <w:rFonts w:ascii="Helvetica" w:hAnsi="Helvetica"/>
          <w:lang w:val="en-US"/>
        </w:rPr>
        <w:t xml:space="preserve">In consideration of the performance </w:t>
      </w:r>
      <w:r w:rsidR="006E3CAD">
        <w:rPr>
          <w:rFonts w:ascii="Helvetica" w:hAnsi="Helvetica"/>
          <w:lang w:val="en-US"/>
        </w:rPr>
        <w:t>stated in section 2</w:t>
      </w:r>
      <w:r w:rsidRPr="006B4E31">
        <w:rPr>
          <w:rFonts w:ascii="Helvetica" w:hAnsi="Helvetica"/>
          <w:lang w:val="en-US"/>
        </w:rPr>
        <w:t xml:space="preserve"> of this agreement t</w:t>
      </w:r>
      <w:r w:rsidR="000D68D3" w:rsidRPr="006B4E31">
        <w:rPr>
          <w:rFonts w:ascii="Helvetica" w:hAnsi="Helvetica"/>
          <w:lang w:val="en-US"/>
        </w:rPr>
        <w:t>he Sponsor undertakes to pay to</w:t>
      </w:r>
      <w:r w:rsidR="0035660F" w:rsidRPr="006B4E31">
        <w:rPr>
          <w:rFonts w:ascii="Helvetica" w:hAnsi="Helvetica"/>
          <w:lang w:val="en-US"/>
        </w:rPr>
        <w:t xml:space="preserve"> GU</w:t>
      </w:r>
      <w:r w:rsidR="000D68D3" w:rsidRPr="006B4E31">
        <w:rPr>
          <w:rFonts w:ascii="Helvetica" w:hAnsi="Helvetica"/>
          <w:lang w:val="en-US"/>
        </w:rPr>
        <w:t>F</w:t>
      </w:r>
      <w:r w:rsidR="0035660F" w:rsidRPr="006B4E31">
        <w:rPr>
          <w:rFonts w:ascii="Helvetica" w:hAnsi="Helvetica"/>
          <w:lang w:val="en-US"/>
        </w:rPr>
        <w:t xml:space="preserve"> </w:t>
      </w:r>
      <w:r w:rsidR="000D68D3" w:rsidRPr="006B4E31">
        <w:rPr>
          <w:rFonts w:ascii="Helvetica" w:hAnsi="Helvetica"/>
          <w:lang w:val="en-US"/>
        </w:rPr>
        <w:t xml:space="preserve">a one-off payment of </w:t>
      </w:r>
      <w:r w:rsidR="00694979" w:rsidRPr="006B4E31">
        <w:rPr>
          <w:rFonts w:ascii="Helvetica" w:hAnsi="Helvetica"/>
          <w:highlight w:val="lightGray"/>
          <w:lang w:val="en-US"/>
        </w:rPr>
        <w:t>...</w:t>
      </w:r>
      <w:r w:rsidR="0035660F" w:rsidRPr="006B4E31">
        <w:rPr>
          <w:rFonts w:ascii="Helvetica" w:hAnsi="Helvetica"/>
          <w:lang w:val="en-US"/>
        </w:rPr>
        <w:t xml:space="preserve"> </w:t>
      </w:r>
      <w:r w:rsidR="006E3CAD">
        <w:rPr>
          <w:rFonts w:ascii="Helvetica" w:hAnsi="Helvetica"/>
          <w:lang w:val="en-US"/>
        </w:rPr>
        <w:t xml:space="preserve">(in words: </w:t>
      </w:r>
      <w:r w:rsidR="006E3CAD" w:rsidRPr="006E3CAD">
        <w:rPr>
          <w:rFonts w:ascii="Helvetica" w:hAnsi="Helvetica"/>
          <w:highlight w:val="lightGray"/>
          <w:lang w:val="en-US"/>
        </w:rPr>
        <w:t>…</w:t>
      </w:r>
      <w:r w:rsidR="006E3CAD">
        <w:rPr>
          <w:rFonts w:ascii="Helvetica" w:hAnsi="Helvetica"/>
          <w:lang w:val="en-US"/>
        </w:rPr>
        <w:t xml:space="preserve">) </w:t>
      </w:r>
      <w:r w:rsidR="0035660F" w:rsidRPr="006B4E31">
        <w:rPr>
          <w:rFonts w:ascii="Helvetica" w:hAnsi="Helvetica"/>
          <w:lang w:val="en-US"/>
        </w:rPr>
        <w:t>Euro</w:t>
      </w:r>
      <w:r w:rsidR="00694979" w:rsidRPr="006B4E31">
        <w:rPr>
          <w:rFonts w:ascii="Helvetica" w:hAnsi="Helvetica"/>
          <w:lang w:val="en-US"/>
        </w:rPr>
        <w:t xml:space="preserve"> </w:t>
      </w:r>
      <w:r w:rsidR="000D68D3" w:rsidRPr="006B4E31">
        <w:rPr>
          <w:rFonts w:ascii="Helvetica" w:hAnsi="Helvetica"/>
          <w:lang w:val="en-US"/>
        </w:rPr>
        <w:t>plus value added tax</w:t>
      </w:r>
      <w:r w:rsidR="0035660F" w:rsidRPr="006B4E31">
        <w:rPr>
          <w:rFonts w:ascii="Helvetica" w:hAnsi="Helvetica"/>
          <w:lang w:val="en-US"/>
        </w:rPr>
        <w:t>.</w:t>
      </w:r>
      <w:r w:rsidR="00EF4BBD" w:rsidRPr="006B4E31">
        <w:rPr>
          <w:rFonts w:ascii="Helvetica" w:hAnsi="Helvetica"/>
          <w:lang w:val="en-US"/>
        </w:rPr>
        <w:t xml:space="preserve"> </w:t>
      </w:r>
      <w:r w:rsidR="000D68D3" w:rsidRPr="006B4E31">
        <w:rPr>
          <w:rFonts w:ascii="Helvetica" w:hAnsi="Helvetica"/>
          <w:lang w:val="en-US"/>
        </w:rPr>
        <w:t>The payment becomes due on [</w:t>
      </w:r>
      <w:r w:rsidR="000D68D3" w:rsidRPr="006B4E31">
        <w:rPr>
          <w:rFonts w:ascii="Helvetica" w:hAnsi="Helvetica"/>
          <w:highlight w:val="lightGray"/>
          <w:lang w:val="en-US"/>
        </w:rPr>
        <w:t>Date/by Invoicing</w:t>
      </w:r>
      <w:r w:rsidR="000D68D3" w:rsidRPr="006B4E31">
        <w:rPr>
          <w:rFonts w:ascii="Helvetica" w:hAnsi="Helvetica"/>
          <w:lang w:val="en-US"/>
        </w:rPr>
        <w:t xml:space="preserve">] </w:t>
      </w:r>
      <w:r w:rsidR="00694979" w:rsidRPr="006B4E31">
        <w:rPr>
          <w:rFonts w:ascii="Helvetica" w:hAnsi="Helvetica"/>
          <w:lang w:val="en-US"/>
        </w:rPr>
        <w:t xml:space="preserve">und </w:t>
      </w:r>
      <w:r w:rsidR="000D68D3" w:rsidRPr="006B4E31">
        <w:rPr>
          <w:rFonts w:ascii="Helvetica" w:hAnsi="Helvetica"/>
          <w:lang w:val="en-US"/>
        </w:rPr>
        <w:t xml:space="preserve">and shall be paid to the following account: </w:t>
      </w:r>
    </w:p>
    <w:p w:rsidR="000D68D3" w:rsidRDefault="000D68D3" w:rsidP="000D68D3">
      <w:pPr>
        <w:pStyle w:val="Listenabsatz"/>
        <w:ind w:left="709"/>
        <w:jc w:val="both"/>
        <w:rPr>
          <w:rFonts w:ascii="Helvetica" w:hAnsi="Helvetica"/>
          <w:lang w:val="en-US"/>
        </w:rPr>
      </w:pPr>
    </w:p>
    <w:p w:rsidR="000D68D3" w:rsidRPr="006B4E31" w:rsidRDefault="000D68D3" w:rsidP="00701772">
      <w:pPr>
        <w:ind w:firstLine="708"/>
        <w:jc w:val="both"/>
        <w:rPr>
          <w:rFonts w:ascii="Helvetica" w:hAnsi="Helvetica"/>
          <w:highlight w:val="lightGray"/>
          <w:lang w:val="en-US"/>
        </w:rPr>
      </w:pPr>
      <w:r w:rsidRPr="006B4E31">
        <w:rPr>
          <w:rFonts w:ascii="Helvetica" w:hAnsi="Helvetica"/>
          <w:highlight w:val="lightGray"/>
          <w:lang w:val="en-US"/>
        </w:rPr>
        <w:t xml:space="preserve">Account Holder: </w:t>
      </w:r>
    </w:p>
    <w:p w:rsidR="000D68D3" w:rsidRPr="006B4E31" w:rsidRDefault="000D68D3" w:rsidP="00701772">
      <w:pPr>
        <w:ind w:firstLine="708"/>
        <w:jc w:val="both"/>
        <w:rPr>
          <w:rFonts w:ascii="Helvetica" w:hAnsi="Helvetica"/>
          <w:highlight w:val="lightGray"/>
          <w:lang w:val="en-US"/>
        </w:rPr>
      </w:pPr>
      <w:r w:rsidRPr="006B4E31">
        <w:rPr>
          <w:rFonts w:ascii="Helvetica" w:hAnsi="Helvetica"/>
          <w:highlight w:val="lightGray"/>
          <w:lang w:val="en-US"/>
        </w:rPr>
        <w:t xml:space="preserve">IBAN: </w:t>
      </w:r>
    </w:p>
    <w:p w:rsidR="000D68D3" w:rsidRPr="006B4E31" w:rsidRDefault="000D68D3" w:rsidP="00701772">
      <w:pPr>
        <w:ind w:firstLine="708"/>
        <w:jc w:val="both"/>
        <w:rPr>
          <w:rFonts w:ascii="Helvetica" w:hAnsi="Helvetica"/>
          <w:highlight w:val="lightGray"/>
          <w:lang w:val="en-US"/>
        </w:rPr>
      </w:pPr>
      <w:r w:rsidRPr="006B4E31">
        <w:rPr>
          <w:rFonts w:ascii="Helvetica" w:hAnsi="Helvetica"/>
          <w:highlight w:val="lightGray"/>
          <w:lang w:val="en-US"/>
        </w:rPr>
        <w:t xml:space="preserve">BIC: </w:t>
      </w:r>
    </w:p>
    <w:p w:rsidR="005D3EC9" w:rsidRPr="006B4E31" w:rsidRDefault="000D68D3" w:rsidP="00701772">
      <w:pPr>
        <w:ind w:firstLine="708"/>
        <w:jc w:val="both"/>
        <w:rPr>
          <w:rFonts w:ascii="Helvetica" w:hAnsi="Helvetica"/>
          <w:lang w:val="en-US"/>
        </w:rPr>
      </w:pPr>
      <w:r w:rsidRPr="006B4E31">
        <w:rPr>
          <w:rFonts w:ascii="Helvetica" w:hAnsi="Helvetica"/>
          <w:highlight w:val="lightGray"/>
          <w:lang w:val="en-US"/>
        </w:rPr>
        <w:t>Reference:</w:t>
      </w:r>
      <w:r w:rsidRPr="006B4E31">
        <w:rPr>
          <w:rFonts w:ascii="Helvetica" w:hAnsi="Helvetica"/>
          <w:lang w:val="en-US"/>
        </w:rPr>
        <w:t xml:space="preserve"> </w:t>
      </w:r>
    </w:p>
    <w:p w:rsidR="00B246BF" w:rsidRPr="006E3CAD" w:rsidRDefault="00B246BF" w:rsidP="006C034E">
      <w:pPr>
        <w:spacing w:after="120"/>
        <w:jc w:val="both"/>
        <w:rPr>
          <w:rFonts w:ascii="Helvetica" w:hAnsi="Helvetica"/>
          <w:lang w:val="en-US"/>
        </w:rPr>
      </w:pPr>
    </w:p>
    <w:p w:rsidR="00C24324" w:rsidRDefault="008C6BC8" w:rsidP="00DA7387">
      <w:pPr>
        <w:numPr>
          <w:ilvl w:val="0"/>
          <w:numId w:val="10"/>
        </w:numPr>
        <w:ind w:left="0" w:firstLine="0"/>
        <w:rPr>
          <w:rFonts w:ascii="Helvetica" w:hAnsi="Helvetica"/>
          <w:b/>
        </w:rPr>
      </w:pPr>
      <w:proofErr w:type="spellStart"/>
      <w:r>
        <w:rPr>
          <w:rFonts w:ascii="Helvetica" w:hAnsi="Helvetica"/>
          <w:b/>
        </w:rPr>
        <w:t>Confidentiality</w:t>
      </w:r>
      <w:proofErr w:type="spellEnd"/>
      <w:r>
        <w:rPr>
          <w:rFonts w:ascii="Helvetica" w:hAnsi="Helvetica"/>
          <w:b/>
        </w:rPr>
        <w:t xml:space="preserve"> </w:t>
      </w:r>
      <w:proofErr w:type="spellStart"/>
      <w:r>
        <w:rPr>
          <w:rFonts w:ascii="Helvetica" w:hAnsi="Helvetica"/>
          <w:b/>
        </w:rPr>
        <w:t>and</w:t>
      </w:r>
      <w:proofErr w:type="spellEnd"/>
      <w:r>
        <w:rPr>
          <w:rFonts w:ascii="Helvetica" w:hAnsi="Helvetica"/>
          <w:b/>
        </w:rPr>
        <w:t xml:space="preserve"> Information </w:t>
      </w:r>
      <w:proofErr w:type="spellStart"/>
      <w:r>
        <w:rPr>
          <w:rFonts w:ascii="Helvetica" w:hAnsi="Helvetica"/>
          <w:b/>
        </w:rPr>
        <w:t>Duty</w:t>
      </w:r>
      <w:proofErr w:type="spellEnd"/>
    </w:p>
    <w:p w:rsidR="00584875" w:rsidRPr="004D1E32" w:rsidRDefault="006C4373" w:rsidP="00DA7387">
      <w:pPr>
        <w:pStyle w:val="Listenabsatz"/>
        <w:numPr>
          <w:ilvl w:val="1"/>
          <w:numId w:val="10"/>
        </w:numPr>
        <w:ind w:left="709" w:hanging="709"/>
        <w:jc w:val="both"/>
        <w:rPr>
          <w:rFonts w:ascii="Helvetica" w:hAnsi="Helvetica"/>
          <w:lang w:val="en-US"/>
        </w:rPr>
      </w:pPr>
      <w:r w:rsidRPr="004D1E32">
        <w:rPr>
          <w:rFonts w:ascii="Helvetica" w:hAnsi="Helvetica"/>
          <w:lang w:val="en-US"/>
        </w:rPr>
        <w:t>The Parties mutually undertake to</w:t>
      </w:r>
      <w:r w:rsidR="004D1E32" w:rsidRPr="004D1E32">
        <w:rPr>
          <w:rFonts w:ascii="Helvetica" w:hAnsi="Helvetica"/>
          <w:lang w:val="en-US"/>
        </w:rPr>
        <w:t xml:space="preserve"> perform this contract in respect, good conduct and loyalty.</w:t>
      </w:r>
      <w:r w:rsidR="001D0450" w:rsidRPr="004D1E32">
        <w:rPr>
          <w:rFonts w:ascii="Helvetica" w:hAnsi="Helvetica"/>
          <w:lang w:val="en-US"/>
        </w:rPr>
        <w:t xml:space="preserve"> </w:t>
      </w:r>
      <w:r w:rsidR="004D1E32" w:rsidRPr="004D1E32">
        <w:rPr>
          <w:rFonts w:ascii="Helvetica" w:hAnsi="Helvetica"/>
          <w:lang w:val="en-US"/>
        </w:rPr>
        <w:t xml:space="preserve">The Sponsor </w:t>
      </w:r>
      <w:r w:rsidR="004D1E32">
        <w:rPr>
          <w:rFonts w:ascii="Helvetica" w:hAnsi="Helvetica"/>
          <w:lang w:val="en-US"/>
        </w:rPr>
        <w:t>agrees</w:t>
      </w:r>
      <w:r w:rsidR="004D1E32" w:rsidRPr="004D1E32">
        <w:rPr>
          <w:rFonts w:ascii="Helvetica" w:hAnsi="Helvetica"/>
          <w:lang w:val="en-US"/>
        </w:rPr>
        <w:t xml:space="preserve"> that entering into this agreement shall have no negative effect or influence on GUF’s</w:t>
      </w:r>
      <w:r w:rsidR="004D1E32">
        <w:rPr>
          <w:rFonts w:ascii="Helvetica" w:hAnsi="Helvetica"/>
          <w:lang w:val="en-US"/>
        </w:rPr>
        <w:t xml:space="preserve"> publicity campaign and the freedom of research and teaching. The Parties further confirm that the performances undertaken by this agreement shall have no influence on GUF’s commercial transactions, in particular the procurement transactions and pricing, and that no such expectations are constituted with this agreement.</w:t>
      </w:r>
      <w:r w:rsidR="004D1E32" w:rsidRPr="004D1E32">
        <w:rPr>
          <w:rFonts w:ascii="Helvetica" w:hAnsi="Helvetica"/>
          <w:lang w:val="en-US"/>
        </w:rPr>
        <w:t xml:space="preserve"> </w:t>
      </w:r>
      <w:r w:rsidR="004D1E32">
        <w:rPr>
          <w:rFonts w:ascii="Helvetica" w:hAnsi="Helvetica"/>
          <w:lang w:val="en-US"/>
        </w:rPr>
        <w:t>All obligations of this paragraph shall survive the expiration or termination of this agreement</w:t>
      </w:r>
      <w:r w:rsidR="001D0450" w:rsidRPr="004D1E32">
        <w:rPr>
          <w:rFonts w:ascii="Helvetica" w:hAnsi="Helvetica"/>
          <w:lang w:val="en-US"/>
        </w:rPr>
        <w:t>.</w:t>
      </w:r>
    </w:p>
    <w:p w:rsidR="00DA7387" w:rsidRPr="004D1E32" w:rsidRDefault="00DA7387" w:rsidP="00DA7387">
      <w:pPr>
        <w:pStyle w:val="Listenabsatz"/>
        <w:ind w:left="709"/>
        <w:jc w:val="both"/>
        <w:rPr>
          <w:rFonts w:ascii="Helvetica" w:hAnsi="Helvetica"/>
          <w:lang w:val="en-US"/>
        </w:rPr>
      </w:pPr>
    </w:p>
    <w:p w:rsidR="00B42E58" w:rsidRPr="00B42E58" w:rsidRDefault="00B42E58" w:rsidP="00B42E58">
      <w:pPr>
        <w:pStyle w:val="Listenabsatz"/>
        <w:numPr>
          <w:ilvl w:val="1"/>
          <w:numId w:val="10"/>
        </w:numPr>
        <w:ind w:left="709" w:hanging="709"/>
        <w:jc w:val="both"/>
        <w:rPr>
          <w:rFonts w:ascii="Helvetica" w:hAnsi="Helvetica"/>
          <w:lang w:val="en-US"/>
        </w:rPr>
      </w:pPr>
      <w:r w:rsidRPr="00B42E58">
        <w:rPr>
          <w:rFonts w:ascii="Helvetica" w:hAnsi="Helvetica"/>
          <w:lang w:val="en-US"/>
        </w:rPr>
        <w:lastRenderedPageBreak/>
        <w:t>The Parties will, at their own initiative, inform each other of any circumstances</w:t>
      </w:r>
      <w:r w:rsidR="001D0450" w:rsidRPr="00B42E58">
        <w:rPr>
          <w:rFonts w:ascii="Helvetica" w:hAnsi="Helvetica"/>
          <w:lang w:val="en-US"/>
        </w:rPr>
        <w:t xml:space="preserve"> </w:t>
      </w:r>
      <w:r>
        <w:rPr>
          <w:rFonts w:ascii="Helvetica" w:hAnsi="Helvetica"/>
          <w:lang w:val="en-US"/>
        </w:rPr>
        <w:t>that might affect the further execution of this agreement.</w:t>
      </w:r>
      <w:r w:rsidR="001D0450" w:rsidRPr="00B42E58">
        <w:rPr>
          <w:rFonts w:ascii="Helvetica" w:hAnsi="Helvetica"/>
          <w:lang w:val="en-US"/>
        </w:rPr>
        <w:t xml:space="preserve"> </w:t>
      </w:r>
      <w:r>
        <w:rPr>
          <w:rFonts w:ascii="Helvetica" w:hAnsi="Helvetica"/>
          <w:lang w:val="en-US"/>
        </w:rPr>
        <w:t>If possible, no</w:t>
      </w:r>
      <w:r w:rsidRPr="00B42E58">
        <w:rPr>
          <w:rFonts w:ascii="Helvetica" w:hAnsi="Helvetica"/>
          <w:lang w:val="en-US"/>
        </w:rPr>
        <w:t xml:space="preserve"> publicity campaign should</w:t>
      </w:r>
      <w:r>
        <w:rPr>
          <w:rFonts w:ascii="Helvetica" w:hAnsi="Helvetica"/>
          <w:lang w:val="en-US"/>
        </w:rPr>
        <w:t xml:space="preserve"> be</w:t>
      </w:r>
      <w:r w:rsidRPr="00B42E58">
        <w:rPr>
          <w:rFonts w:ascii="Helvetica" w:hAnsi="Helvetica"/>
          <w:lang w:val="en-US"/>
        </w:rPr>
        <w:t xml:space="preserve"> </w:t>
      </w:r>
      <w:r>
        <w:rPr>
          <w:rFonts w:ascii="Helvetica" w:hAnsi="Helvetica"/>
          <w:lang w:val="en-US"/>
        </w:rPr>
        <w:t xml:space="preserve">carried out without prior consultation </w:t>
      </w:r>
      <w:r w:rsidRPr="00B42E58">
        <w:rPr>
          <w:rFonts w:ascii="Helvetica" w:hAnsi="Helvetica"/>
          <w:lang w:val="en-US"/>
        </w:rPr>
        <w:t>with the o</w:t>
      </w:r>
      <w:r>
        <w:rPr>
          <w:rFonts w:ascii="Helvetica" w:hAnsi="Helvetica"/>
          <w:lang w:val="en-US"/>
        </w:rPr>
        <w:t>ther Party.</w:t>
      </w:r>
    </w:p>
    <w:p w:rsidR="00DA7387" w:rsidRPr="00B42E58" w:rsidRDefault="00DA7387" w:rsidP="00DA7387">
      <w:pPr>
        <w:pStyle w:val="Listenabsatz"/>
        <w:ind w:left="0"/>
        <w:jc w:val="both"/>
        <w:rPr>
          <w:rFonts w:ascii="Helvetica" w:hAnsi="Helvetica"/>
          <w:lang w:val="en-US"/>
        </w:rPr>
      </w:pPr>
    </w:p>
    <w:p w:rsidR="00880BEE" w:rsidRDefault="00C559F2" w:rsidP="000D1374">
      <w:pPr>
        <w:pStyle w:val="Listenabsatz"/>
        <w:numPr>
          <w:ilvl w:val="1"/>
          <w:numId w:val="10"/>
        </w:numPr>
        <w:ind w:left="709" w:hanging="709"/>
        <w:jc w:val="both"/>
        <w:rPr>
          <w:rFonts w:ascii="Helvetica" w:hAnsi="Helvetica"/>
          <w:lang w:val="en-US"/>
        </w:rPr>
      </w:pPr>
      <w:r w:rsidRPr="000D1374">
        <w:rPr>
          <w:rFonts w:ascii="Helvetica" w:hAnsi="Helvetica"/>
          <w:lang w:val="en-US"/>
        </w:rPr>
        <w:t xml:space="preserve">The Parties undertake to keep the performance and the contents of this agreement strictly confidential. All information in whatever form or mode of communication which is explicitly marked as „confidential” at the time of the disclosure shall be treated as such by the receiving party. If any Party becomes aware that it will be required or is likely to be required to disclose confidential information in order to comply with applicable laws or regulations or with a court or administrative order, it shall, to the extent it is lawfully able to do so, </w:t>
      </w:r>
      <w:r w:rsidR="000D1374" w:rsidRPr="000D1374">
        <w:rPr>
          <w:rFonts w:ascii="Helvetica" w:hAnsi="Helvetica"/>
          <w:lang w:val="en-US"/>
        </w:rPr>
        <w:t>prior notify the disclosing party</w:t>
      </w:r>
      <w:r w:rsidR="001D0450" w:rsidRPr="000D1374">
        <w:rPr>
          <w:rFonts w:ascii="Helvetica" w:hAnsi="Helvetica"/>
          <w:lang w:val="en-US"/>
        </w:rPr>
        <w:t>.</w:t>
      </w:r>
      <w:r w:rsidR="000D1374" w:rsidRPr="000D1374">
        <w:rPr>
          <w:rFonts w:ascii="Helvetica" w:hAnsi="Helvetica"/>
          <w:lang w:val="en-US"/>
        </w:rPr>
        <w:t xml:space="preserve"> This provision shall survive </w:t>
      </w:r>
      <w:r w:rsidR="000D1374">
        <w:rPr>
          <w:rFonts w:ascii="Helvetica" w:hAnsi="Helvetica"/>
          <w:lang w:val="en-US"/>
        </w:rPr>
        <w:t>the expiration or termination of</w:t>
      </w:r>
      <w:r w:rsidR="000D1374" w:rsidRPr="000D1374">
        <w:rPr>
          <w:rFonts w:ascii="Helvetica" w:hAnsi="Helvetica"/>
          <w:lang w:val="en-US"/>
        </w:rPr>
        <w:t xml:space="preserve"> this agreement. </w:t>
      </w:r>
    </w:p>
    <w:p w:rsidR="006C034E" w:rsidRPr="006C034E" w:rsidRDefault="006C034E" w:rsidP="006C034E">
      <w:pPr>
        <w:spacing w:after="120"/>
        <w:jc w:val="both"/>
        <w:rPr>
          <w:rFonts w:ascii="Helvetica" w:hAnsi="Helvetica"/>
          <w:lang w:val="en-US"/>
        </w:rPr>
      </w:pPr>
    </w:p>
    <w:p w:rsidR="00093D3A" w:rsidRPr="000D1374" w:rsidRDefault="000D1374" w:rsidP="00DA7387">
      <w:pPr>
        <w:numPr>
          <w:ilvl w:val="0"/>
          <w:numId w:val="10"/>
        </w:numPr>
        <w:ind w:left="0" w:firstLine="0"/>
        <w:rPr>
          <w:rFonts w:ascii="Helvetica" w:hAnsi="Helvetica"/>
          <w:b/>
          <w:lang w:val="en-US"/>
        </w:rPr>
      </w:pPr>
      <w:r w:rsidRPr="000D1374">
        <w:rPr>
          <w:rFonts w:ascii="Helvetica" w:hAnsi="Helvetica"/>
          <w:b/>
          <w:lang w:val="en-US"/>
        </w:rPr>
        <w:t>Liability</w:t>
      </w:r>
    </w:p>
    <w:p w:rsidR="00736FEC" w:rsidRDefault="000D1374" w:rsidP="007B4D87">
      <w:pPr>
        <w:pStyle w:val="Listenabsatz"/>
        <w:numPr>
          <w:ilvl w:val="1"/>
          <w:numId w:val="10"/>
        </w:numPr>
        <w:ind w:left="709" w:hanging="709"/>
        <w:jc w:val="both"/>
        <w:rPr>
          <w:rFonts w:ascii="Helvetica" w:hAnsi="Helvetica"/>
          <w:lang w:val="en-US"/>
        </w:rPr>
      </w:pPr>
      <w:r w:rsidRPr="007B4D87">
        <w:rPr>
          <w:rFonts w:ascii="Helvetica" w:hAnsi="Helvetica"/>
          <w:lang w:val="en-US"/>
        </w:rPr>
        <w:t xml:space="preserve">GUF assumes no liability for Sponsor’s </w:t>
      </w:r>
      <w:r w:rsidR="007B4D87" w:rsidRPr="007B4D87">
        <w:rPr>
          <w:rFonts w:ascii="Helvetica" w:hAnsi="Helvetica"/>
          <w:lang w:val="en-US"/>
        </w:rPr>
        <w:t>non</w:t>
      </w:r>
      <w:r w:rsidR="006C034E">
        <w:rPr>
          <w:rFonts w:ascii="Helvetica" w:hAnsi="Helvetica"/>
          <w:lang w:val="en-US"/>
        </w:rPr>
        <w:t>-</w:t>
      </w:r>
      <w:r w:rsidR="007B4D87" w:rsidRPr="007B4D87">
        <w:rPr>
          <w:rFonts w:ascii="Helvetica" w:hAnsi="Helvetica"/>
          <w:lang w:val="en-US"/>
        </w:rPr>
        <w:t>achievement of intended communication goals unless the non</w:t>
      </w:r>
      <w:r w:rsidR="006C034E">
        <w:rPr>
          <w:rFonts w:ascii="Helvetica" w:hAnsi="Helvetica"/>
          <w:lang w:val="en-US"/>
        </w:rPr>
        <w:t>-</w:t>
      </w:r>
      <w:r w:rsidR="007B4D87" w:rsidRPr="007B4D87">
        <w:rPr>
          <w:rFonts w:ascii="Helvetica" w:hAnsi="Helvetica"/>
          <w:lang w:val="en-US"/>
        </w:rPr>
        <w:t>achievement represents a culpable or gross negligent breach of contractual obligations</w:t>
      </w:r>
      <w:r w:rsidR="006C034E">
        <w:rPr>
          <w:rFonts w:ascii="Helvetica" w:hAnsi="Helvetica"/>
          <w:lang w:val="en-US"/>
        </w:rPr>
        <w:t xml:space="preserve"> by GUF</w:t>
      </w:r>
      <w:r w:rsidR="007B4D87" w:rsidRPr="007B4D87">
        <w:rPr>
          <w:rFonts w:ascii="Helvetica" w:hAnsi="Helvetica"/>
          <w:lang w:val="en-US"/>
        </w:rPr>
        <w:t xml:space="preserve">. </w:t>
      </w:r>
    </w:p>
    <w:p w:rsidR="007B4D87" w:rsidRPr="007B4D87" w:rsidRDefault="007B4D87" w:rsidP="007B4D87">
      <w:pPr>
        <w:pStyle w:val="Listenabsatz"/>
        <w:ind w:left="709"/>
        <w:jc w:val="both"/>
        <w:rPr>
          <w:rFonts w:ascii="Helvetica" w:hAnsi="Helvetica"/>
          <w:lang w:val="en-US"/>
        </w:rPr>
      </w:pPr>
    </w:p>
    <w:p w:rsidR="006475E4" w:rsidRDefault="007B4D87" w:rsidP="006475E4">
      <w:pPr>
        <w:pStyle w:val="Listenabsatz"/>
        <w:numPr>
          <w:ilvl w:val="1"/>
          <w:numId w:val="10"/>
        </w:numPr>
        <w:ind w:left="709" w:hanging="709"/>
        <w:jc w:val="both"/>
        <w:rPr>
          <w:rFonts w:ascii="Helvetica" w:hAnsi="Helvetica"/>
          <w:lang w:val="en-US"/>
        </w:rPr>
      </w:pPr>
      <w:r>
        <w:rPr>
          <w:rFonts w:ascii="Helvetica" w:hAnsi="Helvetica"/>
          <w:lang w:val="en-US"/>
        </w:rPr>
        <w:t xml:space="preserve">No Party shall be responsible to </w:t>
      </w:r>
      <w:r w:rsidR="006475E4">
        <w:rPr>
          <w:rFonts w:ascii="Helvetica" w:hAnsi="Helvetica"/>
          <w:lang w:val="en-US"/>
        </w:rPr>
        <w:t>the</w:t>
      </w:r>
      <w:r>
        <w:rPr>
          <w:rFonts w:ascii="Helvetica" w:hAnsi="Helvetica"/>
          <w:lang w:val="en-US"/>
        </w:rPr>
        <w:t xml:space="preserve"> other Party for any indirect or consequential loss or similar damage such</w:t>
      </w:r>
      <w:r w:rsidR="006475E4">
        <w:rPr>
          <w:rFonts w:ascii="Helvetica" w:hAnsi="Helvetica"/>
          <w:lang w:val="en-US"/>
        </w:rPr>
        <w:t xml:space="preserve"> as</w:t>
      </w:r>
      <w:r>
        <w:rPr>
          <w:rFonts w:ascii="Helvetica" w:hAnsi="Helvetica"/>
          <w:lang w:val="en-US"/>
        </w:rPr>
        <w:t>, but not limited to, loss of profit, loss of revenue or loss of contracts, provided such damage was not caused by willful ac</w:t>
      </w:r>
      <w:r w:rsidR="006475E4">
        <w:rPr>
          <w:rFonts w:ascii="Helvetica" w:hAnsi="Helvetica"/>
          <w:lang w:val="en-US"/>
        </w:rPr>
        <w:t>t or grossly negligent or</w:t>
      </w:r>
      <w:r>
        <w:rPr>
          <w:rFonts w:ascii="Helvetica" w:hAnsi="Helvetica"/>
          <w:lang w:val="en-US"/>
        </w:rPr>
        <w:t xml:space="preserve"> by brea</w:t>
      </w:r>
      <w:r w:rsidR="006475E4">
        <w:rPr>
          <w:rFonts w:ascii="Helvetica" w:hAnsi="Helvetica"/>
          <w:lang w:val="en-US"/>
        </w:rPr>
        <w:t>ch of confidential</w:t>
      </w:r>
      <w:r>
        <w:rPr>
          <w:rFonts w:ascii="Helvetica" w:hAnsi="Helvetica"/>
          <w:lang w:val="en-US"/>
        </w:rPr>
        <w:t xml:space="preserve">ity. </w:t>
      </w:r>
    </w:p>
    <w:p w:rsidR="006475E4" w:rsidRPr="006475E4" w:rsidRDefault="006475E4" w:rsidP="006475E4">
      <w:pPr>
        <w:pStyle w:val="Listenabsatz"/>
        <w:rPr>
          <w:rFonts w:ascii="Helvetica" w:hAnsi="Helvetica"/>
          <w:lang w:val="en-US"/>
        </w:rPr>
      </w:pPr>
    </w:p>
    <w:p w:rsidR="006475E4" w:rsidRDefault="006475E4" w:rsidP="006475E4">
      <w:pPr>
        <w:pStyle w:val="Listenabsatz"/>
        <w:numPr>
          <w:ilvl w:val="1"/>
          <w:numId w:val="10"/>
        </w:numPr>
        <w:ind w:left="709" w:hanging="709"/>
        <w:jc w:val="both"/>
        <w:rPr>
          <w:rFonts w:ascii="Helvetica" w:hAnsi="Helvetica"/>
          <w:lang w:val="en-US"/>
        </w:rPr>
      </w:pPr>
      <w:r w:rsidRPr="006475E4">
        <w:rPr>
          <w:rFonts w:ascii="Helvetica" w:hAnsi="Helvetica"/>
          <w:lang w:val="en-US"/>
        </w:rPr>
        <w:t>In the event of gross negligence any liability pursuant to paragraph 5.2 shall be l</w:t>
      </w:r>
      <w:r w:rsidR="006C034E">
        <w:rPr>
          <w:rFonts w:ascii="Helvetica" w:hAnsi="Helvetica"/>
          <w:lang w:val="en-US"/>
        </w:rPr>
        <w:t>imited to the monetary level of</w:t>
      </w:r>
      <w:r w:rsidRPr="006475E4">
        <w:rPr>
          <w:rFonts w:ascii="Helvetica" w:hAnsi="Helvetica"/>
          <w:lang w:val="en-US"/>
        </w:rPr>
        <w:t xml:space="preserve"> the contract value. There shall be no liability for consequential or indirect loss in the case of breach due to negligence.</w:t>
      </w:r>
      <w:r>
        <w:rPr>
          <w:rFonts w:ascii="Helvetica" w:hAnsi="Helvetica"/>
          <w:lang w:val="en-US"/>
        </w:rPr>
        <w:t xml:space="preserve"> </w:t>
      </w:r>
    </w:p>
    <w:p w:rsidR="006C034E" w:rsidRPr="006C034E" w:rsidRDefault="006C034E" w:rsidP="006C034E">
      <w:pPr>
        <w:pStyle w:val="Listenabsatz"/>
        <w:rPr>
          <w:rFonts w:ascii="Helvetica" w:hAnsi="Helvetica"/>
          <w:lang w:val="en-US"/>
        </w:rPr>
      </w:pPr>
    </w:p>
    <w:p w:rsidR="006C034E" w:rsidRPr="006475E4" w:rsidRDefault="006C034E" w:rsidP="006475E4">
      <w:pPr>
        <w:pStyle w:val="Listenabsatz"/>
        <w:numPr>
          <w:ilvl w:val="1"/>
          <w:numId w:val="10"/>
        </w:numPr>
        <w:ind w:left="709" w:hanging="709"/>
        <w:jc w:val="both"/>
        <w:rPr>
          <w:rFonts w:ascii="Helvetica" w:hAnsi="Helvetica"/>
          <w:lang w:val="en-US"/>
        </w:rPr>
      </w:pPr>
      <w:r>
        <w:rPr>
          <w:rFonts w:ascii="Helvetica" w:hAnsi="Helvetica"/>
          <w:lang w:val="en-US"/>
        </w:rPr>
        <w:t xml:space="preserve">Liability for injury to persons shall be governed by the relevant provisions of statute law. </w:t>
      </w:r>
    </w:p>
    <w:p w:rsidR="006475E4" w:rsidRPr="006475E4" w:rsidRDefault="006475E4" w:rsidP="009E5C81">
      <w:pPr>
        <w:pStyle w:val="Textkrper-Zeileneinzug"/>
        <w:tabs>
          <w:tab w:val="left" w:pos="1134"/>
        </w:tabs>
        <w:spacing w:after="200"/>
        <w:ind w:left="709" w:hanging="709"/>
        <w:rPr>
          <w:rFonts w:cs="Arial"/>
          <w:szCs w:val="22"/>
        </w:rPr>
      </w:pPr>
    </w:p>
    <w:p w:rsidR="00F7247D" w:rsidRPr="000D1374" w:rsidRDefault="000D1374" w:rsidP="00DA7387">
      <w:pPr>
        <w:numPr>
          <w:ilvl w:val="0"/>
          <w:numId w:val="10"/>
        </w:numPr>
        <w:ind w:left="0" w:firstLine="0"/>
        <w:rPr>
          <w:rFonts w:ascii="Helvetica" w:hAnsi="Helvetica"/>
          <w:b/>
          <w:lang w:val="en-US"/>
        </w:rPr>
      </w:pPr>
      <w:r w:rsidRPr="000D1374">
        <w:rPr>
          <w:rFonts w:ascii="Helvetica" w:hAnsi="Helvetica"/>
          <w:b/>
          <w:lang w:val="en-US"/>
        </w:rPr>
        <w:t xml:space="preserve">Entry into force and duration </w:t>
      </w:r>
    </w:p>
    <w:p w:rsidR="00F7247D" w:rsidRDefault="00622726" w:rsidP="00622726">
      <w:pPr>
        <w:ind w:left="709"/>
        <w:jc w:val="both"/>
        <w:rPr>
          <w:rFonts w:ascii="Helvetica" w:hAnsi="Helvetica"/>
          <w:lang w:val="en-US"/>
        </w:rPr>
      </w:pPr>
      <w:r w:rsidRPr="00622726">
        <w:rPr>
          <w:rFonts w:ascii="Helvetica" w:hAnsi="Helvetica"/>
          <w:lang w:val="en-US"/>
        </w:rPr>
        <w:t xml:space="preserve">This agreement comes into effect as of </w:t>
      </w:r>
      <w:r>
        <w:rPr>
          <w:rFonts w:ascii="Helvetica" w:hAnsi="Helvetica"/>
          <w:lang w:val="en-US"/>
        </w:rPr>
        <w:t>i</w:t>
      </w:r>
      <w:r w:rsidRPr="00622726">
        <w:rPr>
          <w:rFonts w:ascii="Helvetica" w:hAnsi="Helvetica"/>
          <w:lang w:val="en-US"/>
        </w:rPr>
        <w:t>t</w:t>
      </w:r>
      <w:r>
        <w:rPr>
          <w:rFonts w:ascii="Helvetica" w:hAnsi="Helvetica"/>
          <w:lang w:val="en-US"/>
        </w:rPr>
        <w:t>s</w:t>
      </w:r>
      <w:r w:rsidRPr="00622726">
        <w:rPr>
          <w:rFonts w:ascii="Helvetica" w:hAnsi="Helvetica"/>
          <w:lang w:val="en-US"/>
        </w:rPr>
        <w:t xml:space="preserve"> signing by both Parties</w:t>
      </w:r>
      <w:r w:rsidR="009E5C81">
        <w:rPr>
          <w:rFonts w:ascii="Helvetica" w:hAnsi="Helvetica"/>
          <w:lang w:val="en-US"/>
        </w:rPr>
        <w:t xml:space="preserve"> and remains effective until [</w:t>
      </w:r>
      <w:r w:rsidR="009E5C81" w:rsidRPr="009E5C81">
        <w:rPr>
          <w:rFonts w:ascii="Helvetica" w:hAnsi="Helvetica"/>
          <w:highlight w:val="lightGray"/>
          <w:lang w:val="en-US"/>
        </w:rPr>
        <w:t>Date</w:t>
      </w:r>
      <w:r w:rsidR="009E5C81">
        <w:rPr>
          <w:rFonts w:ascii="Helvetica" w:hAnsi="Helvetica"/>
          <w:lang w:val="en-US"/>
        </w:rPr>
        <w:t>]</w:t>
      </w:r>
      <w:r w:rsidRPr="00622726">
        <w:rPr>
          <w:rFonts w:ascii="Helvetica" w:hAnsi="Helvetica"/>
          <w:lang w:val="en-US"/>
        </w:rPr>
        <w:t>.</w:t>
      </w:r>
      <w:r>
        <w:rPr>
          <w:rFonts w:ascii="Helvetica" w:hAnsi="Helvetica"/>
          <w:lang w:val="en-US"/>
        </w:rPr>
        <w:t xml:space="preserve"> </w:t>
      </w:r>
      <w:r w:rsidR="009E5C81">
        <w:rPr>
          <w:rFonts w:ascii="Helvetica" w:hAnsi="Helvetica"/>
          <w:lang w:val="en-US"/>
        </w:rPr>
        <w:t>T</w:t>
      </w:r>
      <w:r w:rsidRPr="00622726">
        <w:rPr>
          <w:rFonts w:ascii="Helvetica" w:hAnsi="Helvetica"/>
          <w:lang w:val="en-US"/>
        </w:rPr>
        <w:t xml:space="preserve">he right to terminate this agreement on </w:t>
      </w:r>
      <w:r>
        <w:rPr>
          <w:rFonts w:ascii="Helvetica" w:hAnsi="Helvetica"/>
          <w:lang w:val="en-US"/>
        </w:rPr>
        <w:t>good cause</w:t>
      </w:r>
      <w:r w:rsidR="009E5C81">
        <w:rPr>
          <w:rFonts w:ascii="Helvetica" w:hAnsi="Helvetica"/>
          <w:lang w:val="en-US"/>
        </w:rPr>
        <w:t xml:space="preserve"> remains unaffected</w:t>
      </w:r>
      <w:r>
        <w:rPr>
          <w:rFonts w:ascii="Helvetica" w:hAnsi="Helvetica"/>
          <w:lang w:val="en-US"/>
        </w:rPr>
        <w:t>.</w:t>
      </w:r>
      <w:r w:rsidR="00F7247D" w:rsidRPr="00622726">
        <w:rPr>
          <w:rFonts w:ascii="Helvetica" w:hAnsi="Helvetica"/>
          <w:lang w:val="en-US"/>
        </w:rPr>
        <w:t xml:space="preserve"> </w:t>
      </w:r>
    </w:p>
    <w:p w:rsidR="00622726" w:rsidRPr="00622726" w:rsidRDefault="00622726" w:rsidP="00622726">
      <w:pPr>
        <w:jc w:val="both"/>
        <w:rPr>
          <w:rFonts w:ascii="Helvetica" w:hAnsi="Helvetica"/>
          <w:lang w:val="en-US"/>
        </w:rPr>
      </w:pPr>
    </w:p>
    <w:p w:rsidR="00736FEC" w:rsidRPr="000D1374" w:rsidRDefault="000D1374" w:rsidP="00DA7387">
      <w:pPr>
        <w:numPr>
          <w:ilvl w:val="0"/>
          <w:numId w:val="10"/>
        </w:numPr>
        <w:ind w:left="0" w:firstLine="0"/>
        <w:rPr>
          <w:rFonts w:ascii="Helvetica" w:hAnsi="Helvetica"/>
          <w:b/>
          <w:lang w:val="en-US"/>
        </w:rPr>
      </w:pPr>
      <w:r w:rsidRPr="000D1374">
        <w:rPr>
          <w:rFonts w:ascii="Helvetica" w:hAnsi="Helvetica"/>
          <w:b/>
          <w:lang w:val="en-US"/>
        </w:rPr>
        <w:t>Early Termination</w:t>
      </w:r>
    </w:p>
    <w:p w:rsidR="00F7247D" w:rsidRPr="000D1374" w:rsidRDefault="009E5C81" w:rsidP="00701772">
      <w:pPr>
        <w:pStyle w:val="Listenabsatz"/>
        <w:ind w:left="709"/>
        <w:jc w:val="both"/>
        <w:rPr>
          <w:rFonts w:ascii="Helvetica" w:hAnsi="Helvetica"/>
          <w:lang w:val="en-US"/>
        </w:rPr>
      </w:pPr>
      <w:r w:rsidRPr="009E5C81">
        <w:rPr>
          <w:rFonts w:ascii="Helvetica" w:hAnsi="Helvetica"/>
          <w:lang w:val="en-US"/>
        </w:rPr>
        <w:t>Each Party shall be entitled to terminate this agreement on g</w:t>
      </w:r>
      <w:r>
        <w:rPr>
          <w:rFonts w:ascii="Helvetica" w:hAnsi="Helvetica"/>
          <w:lang w:val="en-US"/>
        </w:rPr>
        <w:t>ood cause without previous noti</w:t>
      </w:r>
      <w:r w:rsidRPr="009E5C81">
        <w:rPr>
          <w:rFonts w:ascii="Helvetica" w:hAnsi="Helvetica"/>
          <w:lang w:val="en-US"/>
        </w:rPr>
        <w:t xml:space="preserve">ce. Good cause shall be deemed to exist, in particular, if one of the Parties is in breach of </w:t>
      </w:r>
      <w:r>
        <w:rPr>
          <w:rFonts w:ascii="Helvetica" w:hAnsi="Helvetica"/>
          <w:lang w:val="en-US"/>
        </w:rPr>
        <w:t>i</w:t>
      </w:r>
      <w:r w:rsidRPr="009E5C81">
        <w:rPr>
          <w:rFonts w:ascii="Helvetica" w:hAnsi="Helvetica"/>
          <w:lang w:val="en-US"/>
        </w:rPr>
        <w:t>t</w:t>
      </w:r>
      <w:r>
        <w:rPr>
          <w:rFonts w:ascii="Helvetica" w:hAnsi="Helvetica"/>
          <w:lang w:val="en-US"/>
        </w:rPr>
        <w:t>s</w:t>
      </w:r>
      <w:r w:rsidRPr="009E5C81">
        <w:rPr>
          <w:rFonts w:ascii="Helvetica" w:hAnsi="Helvetica"/>
          <w:lang w:val="en-US"/>
        </w:rPr>
        <w:t xml:space="preserve"> fundamental contractual obligations and </w:t>
      </w:r>
      <w:r w:rsidR="006C034E">
        <w:rPr>
          <w:rFonts w:ascii="Helvetica" w:hAnsi="Helvetica"/>
          <w:lang w:val="en-US"/>
        </w:rPr>
        <w:t xml:space="preserve">does not desist from non-compliance although </w:t>
      </w:r>
      <w:r w:rsidRPr="009E5C81">
        <w:rPr>
          <w:rFonts w:ascii="Helvetica" w:hAnsi="Helvetica"/>
          <w:lang w:val="en-US"/>
        </w:rPr>
        <w:t>a written warning having been given under threat of termi</w:t>
      </w:r>
      <w:r>
        <w:rPr>
          <w:rFonts w:ascii="Helvetica" w:hAnsi="Helvetica"/>
          <w:lang w:val="en-US"/>
        </w:rPr>
        <w:t xml:space="preserve">nation of this agreement. </w:t>
      </w:r>
      <w:r w:rsidRPr="00701772">
        <w:rPr>
          <w:rFonts w:ascii="Helvetica" w:hAnsi="Helvetica"/>
          <w:lang w:val="en-US"/>
        </w:rPr>
        <w:t xml:space="preserve">A warning notice shall not be required </w:t>
      </w:r>
      <w:r w:rsidR="00701772" w:rsidRPr="00701772">
        <w:rPr>
          <w:rFonts w:ascii="Helvetica" w:hAnsi="Helvetica"/>
          <w:lang w:val="en-US"/>
        </w:rPr>
        <w:t>if prior warning becomes useless or</w:t>
      </w:r>
      <w:r w:rsidR="00701772">
        <w:rPr>
          <w:rFonts w:ascii="Helvetica" w:hAnsi="Helvetica"/>
          <w:lang w:val="en-US"/>
        </w:rPr>
        <w:t xml:space="preserve"> cannot be reasonably expected from the other Party due to serious infringement</w:t>
      </w:r>
      <w:r w:rsidR="00F7247D" w:rsidRPr="00701772">
        <w:rPr>
          <w:rFonts w:ascii="Helvetica" w:hAnsi="Helvetica"/>
          <w:lang w:val="en-US"/>
        </w:rPr>
        <w:t xml:space="preserve">. </w:t>
      </w:r>
      <w:r w:rsidR="00701772">
        <w:rPr>
          <w:rFonts w:ascii="Helvetica" w:hAnsi="Helvetica"/>
          <w:lang w:val="en-US"/>
        </w:rPr>
        <w:t>The notice of the early termination shall always be rendered in writing</w:t>
      </w:r>
      <w:r w:rsidR="00F7247D" w:rsidRPr="000D1374">
        <w:rPr>
          <w:rFonts w:ascii="Helvetica" w:hAnsi="Helvetica"/>
          <w:lang w:val="en-US"/>
        </w:rPr>
        <w:t xml:space="preserve">. </w:t>
      </w:r>
    </w:p>
    <w:p w:rsidR="00EA227F" w:rsidRPr="000D1374" w:rsidRDefault="00EA227F" w:rsidP="00EA227F">
      <w:pPr>
        <w:pStyle w:val="Listenabsatz"/>
        <w:ind w:left="0"/>
        <w:jc w:val="both"/>
        <w:rPr>
          <w:rFonts w:ascii="Helvetica" w:hAnsi="Helvetica"/>
          <w:lang w:val="en-US"/>
        </w:rPr>
      </w:pPr>
    </w:p>
    <w:p w:rsidR="00364B86" w:rsidRPr="000D1374" w:rsidRDefault="000D1374" w:rsidP="00DA7387">
      <w:pPr>
        <w:numPr>
          <w:ilvl w:val="0"/>
          <w:numId w:val="10"/>
        </w:numPr>
        <w:ind w:left="0" w:firstLine="0"/>
        <w:rPr>
          <w:rFonts w:ascii="Helvetica" w:hAnsi="Helvetica"/>
          <w:b/>
          <w:lang w:val="en-US"/>
        </w:rPr>
      </w:pPr>
      <w:r>
        <w:rPr>
          <w:rFonts w:ascii="Helvetica" w:hAnsi="Helvetica"/>
          <w:b/>
          <w:lang w:val="en-US"/>
        </w:rPr>
        <w:t>Final Provisions</w:t>
      </w:r>
    </w:p>
    <w:p w:rsidR="00364B86" w:rsidRPr="005B6677" w:rsidRDefault="00701772" w:rsidP="00465800">
      <w:pPr>
        <w:pStyle w:val="Listenabsatz"/>
        <w:numPr>
          <w:ilvl w:val="1"/>
          <w:numId w:val="10"/>
        </w:numPr>
        <w:ind w:left="709" w:hanging="709"/>
        <w:jc w:val="both"/>
        <w:rPr>
          <w:rFonts w:ascii="Helvetica" w:hAnsi="Helvetica"/>
          <w:b/>
          <w:lang w:val="en-US"/>
        </w:rPr>
      </w:pPr>
      <w:r w:rsidRPr="005B6677">
        <w:rPr>
          <w:rFonts w:ascii="Helvetica" w:hAnsi="Helvetica"/>
          <w:lang w:val="en-US"/>
        </w:rPr>
        <w:t xml:space="preserve">This Agreement represents the </w:t>
      </w:r>
      <w:r w:rsidR="005B6677" w:rsidRPr="005B6677">
        <w:rPr>
          <w:rFonts w:ascii="Helvetica" w:hAnsi="Helvetica"/>
          <w:lang w:val="en-US"/>
        </w:rPr>
        <w:t xml:space="preserve">whole agreement between the Parties. </w:t>
      </w:r>
      <w:r w:rsidRPr="005B6677">
        <w:rPr>
          <w:rFonts w:ascii="Helvetica" w:hAnsi="Helvetica"/>
          <w:lang w:val="en-US"/>
        </w:rPr>
        <w:t xml:space="preserve">Verbal ancillary agreements do not exist. </w:t>
      </w:r>
      <w:r w:rsidR="005B6677" w:rsidRPr="005B6677">
        <w:rPr>
          <w:rFonts w:ascii="Helvetica" w:hAnsi="Helvetica"/>
          <w:lang w:val="en-US"/>
        </w:rPr>
        <w:t>Any alteration or addition</w:t>
      </w:r>
      <w:r w:rsidR="005B6677">
        <w:rPr>
          <w:rFonts w:ascii="Helvetica" w:hAnsi="Helvetica"/>
          <w:lang w:val="en-US"/>
        </w:rPr>
        <w:t xml:space="preserve"> to this Agreement must be in w</w:t>
      </w:r>
      <w:r w:rsidR="005B6677" w:rsidRPr="005B6677">
        <w:rPr>
          <w:rFonts w:ascii="Helvetica" w:hAnsi="Helvetica"/>
          <w:lang w:val="en-US"/>
        </w:rPr>
        <w:t>r</w:t>
      </w:r>
      <w:r w:rsidR="005B6677">
        <w:rPr>
          <w:rFonts w:ascii="Helvetica" w:hAnsi="Helvetica"/>
          <w:lang w:val="en-US"/>
        </w:rPr>
        <w:t>i</w:t>
      </w:r>
      <w:r w:rsidR="005B6677" w:rsidRPr="005B6677">
        <w:rPr>
          <w:rFonts w:ascii="Helvetica" w:hAnsi="Helvetica"/>
          <w:lang w:val="en-US"/>
        </w:rPr>
        <w:t xml:space="preserve">ting. The aforementioned form shall also apply for a waiver of the written form requirement. </w:t>
      </w:r>
    </w:p>
    <w:p w:rsidR="00465800" w:rsidRPr="005B6677" w:rsidRDefault="00465800" w:rsidP="00465800">
      <w:pPr>
        <w:pStyle w:val="Listenabsatz"/>
        <w:ind w:left="709"/>
        <w:jc w:val="both"/>
        <w:rPr>
          <w:rFonts w:ascii="Helvetica" w:hAnsi="Helvetica"/>
          <w:b/>
          <w:lang w:val="en-US"/>
        </w:rPr>
      </w:pPr>
    </w:p>
    <w:p w:rsidR="00F361A0" w:rsidRPr="000D1374" w:rsidRDefault="005B6677" w:rsidP="00465800">
      <w:pPr>
        <w:pStyle w:val="Listenabsatz"/>
        <w:numPr>
          <w:ilvl w:val="1"/>
          <w:numId w:val="10"/>
        </w:numPr>
        <w:ind w:left="709" w:hanging="709"/>
        <w:jc w:val="both"/>
        <w:rPr>
          <w:rFonts w:ascii="Helvetica" w:hAnsi="Helvetica"/>
          <w:b/>
          <w:lang w:val="en-US"/>
        </w:rPr>
      </w:pPr>
      <w:r>
        <w:rPr>
          <w:rFonts w:ascii="Helvetica" w:hAnsi="Helvetica"/>
          <w:lang w:val="en-US"/>
        </w:rPr>
        <w:t>A</w:t>
      </w:r>
      <w:r w:rsidRPr="005B6677">
        <w:rPr>
          <w:rFonts w:ascii="Helvetica" w:hAnsi="Helvetica"/>
          <w:lang w:val="en-US"/>
        </w:rPr>
        <w:t>ll rights and obligations arising from this agreement may only be transferred to third parties after pr</w:t>
      </w:r>
      <w:r w:rsidR="00EF57C9">
        <w:rPr>
          <w:rFonts w:ascii="Helvetica" w:hAnsi="Helvetica"/>
          <w:lang w:val="en-US"/>
        </w:rPr>
        <w:t xml:space="preserve">evious written permission. For the avoidance of doubt this restriction </w:t>
      </w:r>
      <w:r w:rsidRPr="005B6677">
        <w:rPr>
          <w:rFonts w:ascii="Helvetica" w:hAnsi="Helvetica"/>
          <w:lang w:val="en-US"/>
        </w:rPr>
        <w:t xml:space="preserve">does not apply to </w:t>
      </w:r>
      <w:r>
        <w:rPr>
          <w:rFonts w:ascii="Helvetica" w:hAnsi="Helvetica"/>
          <w:lang w:val="en-US"/>
        </w:rPr>
        <w:t>t</w:t>
      </w:r>
      <w:r w:rsidRPr="005B6677">
        <w:rPr>
          <w:rFonts w:ascii="Helvetica" w:hAnsi="Helvetica"/>
          <w:lang w:val="en-US"/>
        </w:rPr>
        <w:t xml:space="preserve">he Sponsor’s affiliated entities. </w:t>
      </w:r>
    </w:p>
    <w:p w:rsidR="005B6677" w:rsidRPr="000D1374" w:rsidRDefault="005B6677" w:rsidP="005B6677">
      <w:pPr>
        <w:pStyle w:val="Listenabsatz"/>
        <w:ind w:left="708"/>
        <w:jc w:val="both"/>
        <w:rPr>
          <w:rFonts w:ascii="Helvetica" w:hAnsi="Helvetica"/>
          <w:b/>
          <w:lang w:val="en-US"/>
        </w:rPr>
      </w:pPr>
    </w:p>
    <w:p w:rsidR="005B6677" w:rsidRDefault="005B6677" w:rsidP="005B6677">
      <w:pPr>
        <w:pStyle w:val="Listenabsatz"/>
        <w:numPr>
          <w:ilvl w:val="1"/>
          <w:numId w:val="10"/>
        </w:numPr>
        <w:spacing w:after="0"/>
        <w:ind w:left="709" w:hanging="709"/>
        <w:jc w:val="both"/>
        <w:rPr>
          <w:rFonts w:ascii="Helvetica" w:hAnsi="Helvetica"/>
          <w:lang w:val="en-US"/>
        </w:rPr>
      </w:pPr>
      <w:r w:rsidRPr="005B6677">
        <w:rPr>
          <w:rFonts w:ascii="Helvetica" w:hAnsi="Helvetica"/>
          <w:lang w:val="en-US"/>
        </w:rPr>
        <w:t>Should any of the provis</w:t>
      </w:r>
      <w:r>
        <w:rPr>
          <w:rFonts w:ascii="Helvetica" w:hAnsi="Helvetica"/>
          <w:lang w:val="en-US"/>
        </w:rPr>
        <w:t>i</w:t>
      </w:r>
      <w:r w:rsidRPr="005B6677">
        <w:rPr>
          <w:rFonts w:ascii="Helvetica" w:hAnsi="Helvetica"/>
          <w:lang w:val="en-US"/>
        </w:rPr>
        <w:t xml:space="preserve">ons of this agreement be or become invalid, illegal or unenforceable, it shall not affect the validity of the remaining </w:t>
      </w:r>
      <w:proofErr w:type="spellStart"/>
      <w:r w:rsidRPr="005B6677">
        <w:rPr>
          <w:rFonts w:ascii="Helvetica" w:hAnsi="Helvetica"/>
          <w:lang w:val="en-US"/>
        </w:rPr>
        <w:t>provisons</w:t>
      </w:r>
      <w:proofErr w:type="spellEnd"/>
      <w:r w:rsidRPr="005B6677">
        <w:rPr>
          <w:rFonts w:ascii="Helvetica" w:hAnsi="Helvetica"/>
          <w:lang w:val="en-US"/>
        </w:rPr>
        <w:t xml:space="preserve"> of this agreement. </w:t>
      </w:r>
      <w:r>
        <w:rPr>
          <w:rFonts w:ascii="Helvetica" w:hAnsi="Helvetica"/>
          <w:lang w:val="en-US"/>
        </w:rPr>
        <w:t xml:space="preserve">In such a case, the Parties shall be entitled to request that a valid and practicable provision be negotiated which fulfils the purpose of the original provision as close as possible. </w:t>
      </w:r>
    </w:p>
    <w:p w:rsidR="005B6677" w:rsidRPr="005B6677" w:rsidRDefault="005B6677" w:rsidP="005B6677">
      <w:pPr>
        <w:ind w:left="708"/>
        <w:jc w:val="both"/>
        <w:rPr>
          <w:rFonts w:ascii="Helvetica" w:hAnsi="Helvetica"/>
          <w:lang w:val="en-US"/>
        </w:rPr>
      </w:pPr>
    </w:p>
    <w:p w:rsidR="00E4155A" w:rsidRPr="00E4155A" w:rsidRDefault="00E4155A" w:rsidP="00E4155A">
      <w:pPr>
        <w:pStyle w:val="Listenabsatz"/>
        <w:numPr>
          <w:ilvl w:val="1"/>
          <w:numId w:val="10"/>
        </w:numPr>
        <w:ind w:left="709" w:hanging="709"/>
        <w:jc w:val="both"/>
        <w:rPr>
          <w:rFonts w:ascii="Helvetica" w:hAnsi="Helvetica"/>
          <w:lang w:val="en-US"/>
        </w:rPr>
      </w:pPr>
      <w:r w:rsidRPr="00E4155A">
        <w:rPr>
          <w:rFonts w:ascii="Helvetica" w:hAnsi="Helvetica"/>
          <w:lang w:val="en-US"/>
        </w:rPr>
        <w:t>This Agreement shall be construed in accordance with and governed by the laws of Ge</w:t>
      </w:r>
      <w:r>
        <w:rPr>
          <w:rFonts w:ascii="Helvetica" w:hAnsi="Helvetica"/>
          <w:lang w:val="en-US"/>
        </w:rPr>
        <w:t>r</w:t>
      </w:r>
      <w:r w:rsidRPr="00E4155A">
        <w:rPr>
          <w:rFonts w:ascii="Helvetica" w:hAnsi="Helvetica"/>
          <w:lang w:val="en-US"/>
        </w:rPr>
        <w:t>many.</w:t>
      </w:r>
      <w:r>
        <w:rPr>
          <w:rFonts w:ascii="Helvetica" w:hAnsi="Helvetica"/>
          <w:lang w:val="en-US"/>
        </w:rPr>
        <w:t xml:space="preserve"> </w:t>
      </w:r>
      <w:r w:rsidRPr="00E4155A">
        <w:rPr>
          <w:rFonts w:ascii="Helvetica" w:hAnsi="Helvetica"/>
          <w:lang w:val="en-US"/>
        </w:rPr>
        <w:t>The Parties shall endeavor to settle their disputes amicably</w:t>
      </w:r>
      <w:r w:rsidR="005752D3" w:rsidRPr="00E4155A">
        <w:rPr>
          <w:rFonts w:ascii="Helvetica" w:hAnsi="Helvetica"/>
          <w:lang w:val="en-US"/>
        </w:rPr>
        <w:t>.</w:t>
      </w:r>
      <w:r w:rsidRPr="00E4155A">
        <w:rPr>
          <w:rFonts w:ascii="Helvetica" w:hAnsi="Helvetica"/>
          <w:lang w:val="en-US"/>
        </w:rPr>
        <w:t xml:space="preserve"> Should an amicable settlement not be possible, the courts of Frankfurt am Main shall have exclusive jurisdiction.</w:t>
      </w:r>
      <w:r w:rsidR="005752D3" w:rsidRPr="00E4155A">
        <w:rPr>
          <w:rFonts w:ascii="Helvetica" w:hAnsi="Helvetica"/>
          <w:lang w:val="en-US"/>
        </w:rPr>
        <w:t xml:space="preserve"> </w:t>
      </w:r>
    </w:p>
    <w:p w:rsidR="00E4155A" w:rsidRPr="00E4155A" w:rsidRDefault="00E4155A" w:rsidP="00E4155A">
      <w:pPr>
        <w:spacing w:after="0"/>
        <w:jc w:val="both"/>
        <w:rPr>
          <w:rFonts w:ascii="Helvetica" w:hAnsi="Helvetica"/>
          <w:lang w:val="en-US"/>
        </w:rPr>
      </w:pPr>
    </w:p>
    <w:p w:rsidR="005752D3" w:rsidRPr="00E4155A" w:rsidRDefault="005752D3" w:rsidP="00E4155A">
      <w:pPr>
        <w:jc w:val="both"/>
        <w:rPr>
          <w:rFonts w:ascii="Helvetica" w:hAnsi="Helvetica"/>
          <w:lang w:val="en-US"/>
        </w:rPr>
      </w:pPr>
    </w:p>
    <w:p w:rsidR="005752D3" w:rsidRPr="00E4155A" w:rsidRDefault="005752D3" w:rsidP="00E4155A">
      <w:pPr>
        <w:jc w:val="both"/>
        <w:rPr>
          <w:rFonts w:ascii="Helvetica" w:hAnsi="Helvetica"/>
          <w:lang w:val="en-US"/>
        </w:rPr>
      </w:pPr>
    </w:p>
    <w:p w:rsidR="005752D3" w:rsidRPr="00E4155A" w:rsidRDefault="005752D3" w:rsidP="007D3F38">
      <w:pPr>
        <w:jc w:val="both"/>
        <w:rPr>
          <w:rFonts w:ascii="Helvetica" w:hAnsi="Helvetica"/>
          <w:lang w:val="en-US"/>
        </w:rPr>
      </w:pPr>
    </w:p>
    <w:p w:rsidR="005752D3" w:rsidRPr="000D1374" w:rsidRDefault="00701772" w:rsidP="00701772">
      <w:pPr>
        <w:tabs>
          <w:tab w:val="left" w:pos="4962"/>
        </w:tabs>
        <w:ind w:left="360"/>
        <w:jc w:val="both"/>
        <w:rPr>
          <w:rFonts w:ascii="Helvetica" w:hAnsi="Helvetica"/>
          <w:lang w:val="en-US"/>
        </w:rPr>
      </w:pPr>
      <w:r>
        <w:rPr>
          <w:rFonts w:ascii="Helvetica" w:hAnsi="Helvetica"/>
          <w:lang w:val="en-US"/>
        </w:rPr>
        <w:t>Frankfurt am Main,</w:t>
      </w:r>
      <w:r>
        <w:rPr>
          <w:rFonts w:ascii="Helvetica" w:hAnsi="Helvetica"/>
          <w:lang w:val="en-US"/>
        </w:rPr>
        <w:tab/>
        <w:t>[</w:t>
      </w:r>
      <w:r w:rsidR="000D1374" w:rsidRPr="00701772">
        <w:rPr>
          <w:rFonts w:ascii="Helvetica" w:hAnsi="Helvetica"/>
          <w:highlight w:val="lightGray"/>
          <w:lang w:val="en-US"/>
        </w:rPr>
        <w:t>Place</w:t>
      </w:r>
      <w:r w:rsidR="005752D3" w:rsidRPr="00701772">
        <w:rPr>
          <w:rFonts w:ascii="Helvetica" w:hAnsi="Helvetica"/>
          <w:highlight w:val="lightGray"/>
          <w:lang w:val="en-US"/>
        </w:rPr>
        <w:t>, Dat</w:t>
      </w:r>
      <w:r w:rsidR="000D1374" w:rsidRPr="00701772">
        <w:rPr>
          <w:rFonts w:ascii="Helvetica" w:hAnsi="Helvetica"/>
          <w:highlight w:val="lightGray"/>
          <w:lang w:val="en-US"/>
        </w:rPr>
        <w:t>e</w:t>
      </w:r>
      <w:r>
        <w:rPr>
          <w:rFonts w:ascii="Helvetica" w:hAnsi="Helvetica"/>
          <w:lang w:val="en-US"/>
        </w:rPr>
        <w:t>]</w:t>
      </w:r>
    </w:p>
    <w:p w:rsidR="005752D3" w:rsidRPr="000D1374" w:rsidRDefault="005752D3" w:rsidP="005752D3">
      <w:pPr>
        <w:ind w:left="360"/>
        <w:jc w:val="both"/>
        <w:rPr>
          <w:rFonts w:ascii="Helvetica" w:hAnsi="Helvetica"/>
          <w:lang w:val="en-US"/>
        </w:rPr>
      </w:pPr>
    </w:p>
    <w:p w:rsidR="007D3F38" w:rsidRPr="000D1374" w:rsidRDefault="007D3F38" w:rsidP="005752D3">
      <w:pPr>
        <w:ind w:left="360"/>
        <w:jc w:val="both"/>
        <w:rPr>
          <w:rFonts w:ascii="Helvetica" w:hAnsi="Helvetica"/>
          <w:lang w:val="en-US"/>
        </w:rPr>
      </w:pPr>
    </w:p>
    <w:p w:rsidR="007D3F38" w:rsidRPr="000D1374" w:rsidRDefault="007D3F38" w:rsidP="005752D3">
      <w:pPr>
        <w:ind w:left="360"/>
        <w:jc w:val="both"/>
        <w:rPr>
          <w:rFonts w:ascii="Helvetica" w:hAnsi="Helvetica"/>
          <w:lang w:val="en-US"/>
        </w:rPr>
      </w:pPr>
    </w:p>
    <w:tbl>
      <w:tblPr>
        <w:tblW w:w="0" w:type="auto"/>
        <w:tblInd w:w="360" w:type="dxa"/>
        <w:tblBorders>
          <w:top w:val="single" w:sz="4" w:space="0" w:color="auto"/>
        </w:tblBorders>
        <w:tblLook w:val="04A0" w:firstRow="1" w:lastRow="0" w:firstColumn="1" w:lastColumn="0" w:noHBand="0" w:noVBand="1"/>
      </w:tblPr>
      <w:tblGrid>
        <w:gridCol w:w="4001"/>
        <w:gridCol w:w="567"/>
        <w:gridCol w:w="4360"/>
      </w:tblGrid>
      <w:tr w:rsidR="005752D3" w:rsidRPr="000D1374" w:rsidTr="00F30D10">
        <w:tc>
          <w:tcPr>
            <w:tcW w:w="4001" w:type="dxa"/>
          </w:tcPr>
          <w:p w:rsidR="005752D3" w:rsidRPr="000D1374" w:rsidRDefault="005752D3" w:rsidP="005752D3">
            <w:pPr>
              <w:rPr>
                <w:rFonts w:ascii="Helvetica" w:hAnsi="Helvetica"/>
                <w:lang w:val="en-US"/>
              </w:rPr>
            </w:pPr>
            <w:r w:rsidRPr="000D1374">
              <w:rPr>
                <w:rFonts w:ascii="Helvetica" w:hAnsi="Helvetica"/>
                <w:lang w:val="en-US"/>
              </w:rPr>
              <w:t>Goethe-</w:t>
            </w:r>
            <w:proofErr w:type="spellStart"/>
            <w:r w:rsidRPr="000D1374">
              <w:rPr>
                <w:rFonts w:ascii="Helvetica" w:hAnsi="Helvetica"/>
                <w:lang w:val="en-US"/>
              </w:rPr>
              <w:t>Universität</w:t>
            </w:r>
            <w:proofErr w:type="spellEnd"/>
            <w:r w:rsidRPr="000D1374">
              <w:rPr>
                <w:rFonts w:ascii="Helvetica" w:hAnsi="Helvetica"/>
                <w:lang w:val="en-US"/>
              </w:rPr>
              <w:t xml:space="preserve"> Frankfurt</w:t>
            </w:r>
            <w:r w:rsidR="000D1374">
              <w:rPr>
                <w:rFonts w:ascii="Helvetica" w:hAnsi="Helvetica"/>
                <w:lang w:val="en-US"/>
              </w:rPr>
              <w:t xml:space="preserve"> am Main</w:t>
            </w:r>
            <w:r w:rsidR="000D1374">
              <w:rPr>
                <w:rFonts w:ascii="Helvetica" w:hAnsi="Helvetica"/>
                <w:lang w:val="en-US"/>
              </w:rPr>
              <w:br/>
              <w:t>- The Pre</w:t>
            </w:r>
            <w:r w:rsidRPr="000D1374">
              <w:rPr>
                <w:rFonts w:ascii="Helvetica" w:hAnsi="Helvetica"/>
                <w:lang w:val="en-US"/>
              </w:rPr>
              <w:t>sident -</w:t>
            </w:r>
          </w:p>
        </w:tc>
        <w:tc>
          <w:tcPr>
            <w:tcW w:w="567" w:type="dxa"/>
            <w:tcBorders>
              <w:top w:val="nil"/>
            </w:tcBorders>
          </w:tcPr>
          <w:p w:rsidR="005752D3" w:rsidRPr="000D1374" w:rsidRDefault="005752D3" w:rsidP="005752D3">
            <w:pPr>
              <w:rPr>
                <w:rFonts w:ascii="Helvetica" w:hAnsi="Helvetica"/>
                <w:lang w:val="en-US"/>
              </w:rPr>
            </w:pPr>
          </w:p>
        </w:tc>
        <w:tc>
          <w:tcPr>
            <w:tcW w:w="4360" w:type="dxa"/>
          </w:tcPr>
          <w:p w:rsidR="005752D3" w:rsidRPr="000D1374" w:rsidRDefault="005752D3" w:rsidP="005752D3">
            <w:pPr>
              <w:rPr>
                <w:rFonts w:ascii="Helvetica" w:hAnsi="Helvetica"/>
                <w:lang w:val="en-US"/>
              </w:rPr>
            </w:pPr>
          </w:p>
        </w:tc>
      </w:tr>
    </w:tbl>
    <w:p w:rsidR="00F361A0" w:rsidRPr="000D1374" w:rsidRDefault="00F361A0" w:rsidP="005752D3">
      <w:pPr>
        <w:ind w:left="360"/>
        <w:jc w:val="both"/>
        <w:rPr>
          <w:rFonts w:ascii="Helvetica" w:hAnsi="Helvetica"/>
          <w:lang w:val="en-US"/>
        </w:rPr>
      </w:pPr>
    </w:p>
    <w:sectPr w:rsidR="00F361A0" w:rsidRPr="000D1374" w:rsidSect="00093D3A">
      <w:pgSz w:w="11906" w:h="16838"/>
      <w:pgMar w:top="1702"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2D14"/>
    <w:multiLevelType w:val="multilevel"/>
    <w:tmpl w:val="3786760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A341EB"/>
    <w:multiLevelType w:val="hybridMultilevel"/>
    <w:tmpl w:val="0F9C39D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C91CC2"/>
    <w:multiLevelType w:val="multilevel"/>
    <w:tmpl w:val="08FE75E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E74C56"/>
    <w:multiLevelType w:val="hybridMultilevel"/>
    <w:tmpl w:val="E0CA20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D9A48B0"/>
    <w:multiLevelType w:val="hybridMultilevel"/>
    <w:tmpl w:val="E59294B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88D3889"/>
    <w:multiLevelType w:val="hybridMultilevel"/>
    <w:tmpl w:val="12FEFF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A8522BC"/>
    <w:multiLevelType w:val="hybridMultilevel"/>
    <w:tmpl w:val="CDEA00C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D891FB1"/>
    <w:multiLevelType w:val="hybridMultilevel"/>
    <w:tmpl w:val="6E4CFB3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30F73EA"/>
    <w:multiLevelType w:val="hybridMultilevel"/>
    <w:tmpl w:val="837A77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7130D1B"/>
    <w:multiLevelType w:val="hybridMultilevel"/>
    <w:tmpl w:val="53AC865E"/>
    <w:lvl w:ilvl="0" w:tplc="2CEA9B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DD3F46"/>
    <w:multiLevelType w:val="hybridMultilevel"/>
    <w:tmpl w:val="D3CCC74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10"/>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872DB2"/>
    <w:rsid w:val="00093D3A"/>
    <w:rsid w:val="000C11C9"/>
    <w:rsid w:val="000D1374"/>
    <w:rsid w:val="000D68D3"/>
    <w:rsid w:val="001D0450"/>
    <w:rsid w:val="001E36B4"/>
    <w:rsid w:val="00222914"/>
    <w:rsid w:val="002D0EF6"/>
    <w:rsid w:val="0035660F"/>
    <w:rsid w:val="00363E2D"/>
    <w:rsid w:val="00364B86"/>
    <w:rsid w:val="00375250"/>
    <w:rsid w:val="00426C83"/>
    <w:rsid w:val="00465800"/>
    <w:rsid w:val="004C69CA"/>
    <w:rsid w:val="004D1E32"/>
    <w:rsid w:val="00514FBA"/>
    <w:rsid w:val="00515079"/>
    <w:rsid w:val="0052178F"/>
    <w:rsid w:val="005752D3"/>
    <w:rsid w:val="00584875"/>
    <w:rsid w:val="005B6677"/>
    <w:rsid w:val="005D3EC9"/>
    <w:rsid w:val="006131F6"/>
    <w:rsid w:val="00622726"/>
    <w:rsid w:val="006475E4"/>
    <w:rsid w:val="00694979"/>
    <w:rsid w:val="006B4E31"/>
    <w:rsid w:val="006C034E"/>
    <w:rsid w:val="006C4373"/>
    <w:rsid w:val="006E3CAD"/>
    <w:rsid w:val="00701772"/>
    <w:rsid w:val="00736FEC"/>
    <w:rsid w:val="00741562"/>
    <w:rsid w:val="00790C96"/>
    <w:rsid w:val="007B4D87"/>
    <w:rsid w:val="007D3F38"/>
    <w:rsid w:val="0080138E"/>
    <w:rsid w:val="008464B5"/>
    <w:rsid w:val="00872DB2"/>
    <w:rsid w:val="00880BEE"/>
    <w:rsid w:val="00884D41"/>
    <w:rsid w:val="008C0986"/>
    <w:rsid w:val="008C6BC8"/>
    <w:rsid w:val="00994DEC"/>
    <w:rsid w:val="009E5C81"/>
    <w:rsid w:val="00B246BF"/>
    <w:rsid w:val="00B42E58"/>
    <w:rsid w:val="00BB2966"/>
    <w:rsid w:val="00C24324"/>
    <w:rsid w:val="00C54CFC"/>
    <w:rsid w:val="00C559F2"/>
    <w:rsid w:val="00D1238F"/>
    <w:rsid w:val="00DA7387"/>
    <w:rsid w:val="00E326E7"/>
    <w:rsid w:val="00E4155A"/>
    <w:rsid w:val="00E83DB7"/>
    <w:rsid w:val="00EA227F"/>
    <w:rsid w:val="00EB5B4A"/>
    <w:rsid w:val="00ED1756"/>
    <w:rsid w:val="00EF4BBD"/>
    <w:rsid w:val="00EF57C9"/>
    <w:rsid w:val="00F30D10"/>
    <w:rsid w:val="00F361A0"/>
    <w:rsid w:val="00F45CBB"/>
    <w:rsid w:val="00F533A2"/>
    <w:rsid w:val="00F619C1"/>
    <w:rsid w:val="00F7247D"/>
    <w:rsid w:val="00FA0106"/>
    <w:rsid w:val="00FC5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31F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660F"/>
    <w:pPr>
      <w:ind w:left="720"/>
      <w:contextualSpacing/>
    </w:pPr>
  </w:style>
  <w:style w:type="table" w:styleId="Tabellenraster">
    <w:name w:val="Table Grid"/>
    <w:basedOn w:val="NormaleTabelle"/>
    <w:uiPriority w:val="59"/>
    <w:rsid w:val="0057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4C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CFC"/>
    <w:rPr>
      <w:rFonts w:ascii="Tahoma" w:hAnsi="Tahoma" w:cs="Tahoma"/>
      <w:sz w:val="16"/>
      <w:szCs w:val="16"/>
      <w:lang w:eastAsia="en-US"/>
    </w:rPr>
  </w:style>
  <w:style w:type="paragraph" w:styleId="Textkrper-Zeileneinzug">
    <w:name w:val="Body Text Indent"/>
    <w:basedOn w:val="Standard"/>
    <w:link w:val="Textkrper-ZeileneinzugZchn"/>
    <w:rsid w:val="006475E4"/>
    <w:pPr>
      <w:suppressAutoHyphens/>
      <w:spacing w:after="0" w:line="240" w:lineRule="auto"/>
      <w:ind w:left="708" w:hanging="708"/>
      <w:jc w:val="both"/>
    </w:pPr>
    <w:rPr>
      <w:rFonts w:ascii="Arial" w:eastAsia="Arial Unicode MS" w:hAnsi="Arial" w:cs="Mangal"/>
      <w:kern w:val="1"/>
      <w:szCs w:val="20"/>
      <w:lang w:val="en-US" w:eastAsia="hi-IN" w:bidi="hi-IN"/>
    </w:rPr>
  </w:style>
  <w:style w:type="character" w:customStyle="1" w:styleId="Textkrper-ZeileneinzugZchn">
    <w:name w:val="Textkörper-Zeileneinzug Zchn"/>
    <w:basedOn w:val="Absatz-Standardschriftart"/>
    <w:link w:val="Textkrper-Zeileneinzug"/>
    <w:rsid w:val="006475E4"/>
    <w:rPr>
      <w:rFonts w:ascii="Arial" w:eastAsia="Arial Unicode MS" w:hAnsi="Arial" w:cs="Mangal"/>
      <w:kern w:val="1"/>
      <w:sz w:val="22"/>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chulz\AppData\Local\Microsoft\Windows\Temporary%20Internet%20Files\Content.Outlook\AJSOKP7U\Sponsoring%20Agreemen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ECCB-F206-4B39-A092-E3BDE17C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Sponsoring Agreement.dotx</Template>
  <TotalTime>0</TotalTime>
  <Pages>5</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Gudrun</dc:creator>
  <cp:lastModifiedBy>Schulz, Gudrun</cp:lastModifiedBy>
  <cp:revision>2</cp:revision>
  <cp:lastPrinted>2014-12-08T13:47:00Z</cp:lastPrinted>
  <dcterms:created xsi:type="dcterms:W3CDTF">2018-02-23T08:23:00Z</dcterms:created>
  <dcterms:modified xsi:type="dcterms:W3CDTF">2018-02-23T08:23:00Z</dcterms:modified>
</cp:coreProperties>
</file>