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E7" w:rsidRPr="00BD3B4C" w:rsidRDefault="00B97BE7" w:rsidP="00B97BE7">
      <w:pPr>
        <w:pStyle w:val="BescheidTE-Text"/>
        <w:spacing w:after="0" w:line="240" w:lineRule="auto"/>
        <w:ind w:right="1"/>
        <w:jc w:val="right"/>
      </w:pPr>
      <w:bookmarkStart w:id="0" w:name="_GoBack"/>
      <w:bookmarkEnd w:id="0"/>
      <w:r w:rsidRPr="00BD3B4C">
        <w:t>Anlage</w:t>
      </w:r>
    </w:p>
    <w:p w:rsidR="00B97BE7" w:rsidRPr="00BD3B4C" w:rsidRDefault="00B97BE7" w:rsidP="00B97BE7">
      <w:pPr>
        <w:pStyle w:val="BescheidTE-Text"/>
        <w:spacing w:after="0" w:line="240" w:lineRule="auto"/>
        <w:ind w:right="1"/>
        <w:jc w:val="center"/>
      </w:pPr>
    </w:p>
    <w:p w:rsidR="00B97BE7" w:rsidRDefault="00B97BE7" w:rsidP="00B97BE7">
      <w:pPr>
        <w:pStyle w:val="BescheidTE-Text"/>
        <w:spacing w:after="0" w:line="240" w:lineRule="auto"/>
        <w:ind w:right="1"/>
        <w:rPr>
          <w:b/>
          <w:sz w:val="32"/>
          <w:szCs w:val="32"/>
        </w:rPr>
      </w:pPr>
      <w:r>
        <w:rPr>
          <w:b/>
          <w:sz w:val="32"/>
          <w:szCs w:val="32"/>
        </w:rPr>
        <w:t>Information</w:t>
      </w:r>
    </w:p>
    <w:p w:rsidR="00B97BE7" w:rsidRDefault="00B97BE7" w:rsidP="00B97BE7">
      <w:pPr>
        <w:pStyle w:val="BescheidTE-Text"/>
        <w:spacing w:after="0" w:line="240" w:lineRule="auto"/>
        <w:ind w:right="1"/>
      </w:pPr>
    </w:p>
    <w:p w:rsidR="00B97BE7" w:rsidRDefault="00B97BE7" w:rsidP="00B97BE7">
      <w:pPr>
        <w:pStyle w:val="BescheidTE-Text"/>
        <w:spacing w:after="0" w:line="240" w:lineRule="auto"/>
        <w:ind w:right="1"/>
      </w:pPr>
      <w:r>
        <w:t xml:space="preserve">Betr.: </w:t>
      </w:r>
      <w:r>
        <w:rPr>
          <w:b/>
        </w:rPr>
        <w:t xml:space="preserve">Vergabe von Aufträgen </w:t>
      </w:r>
    </w:p>
    <w:p w:rsidR="00B97BE7" w:rsidRDefault="00B97BE7" w:rsidP="00B97BE7">
      <w:pPr>
        <w:pStyle w:val="BescheidTE-Text"/>
        <w:spacing w:after="0" w:line="240" w:lineRule="auto"/>
        <w:ind w:right="1"/>
      </w:pPr>
      <w:r>
        <w:t xml:space="preserve">Angesichts des wirtschaftlichen Einbruchs infolge der COVID-19 </w:t>
      </w:r>
      <w:proofErr w:type="gramStart"/>
      <w:r>
        <w:t>Pandemie</w:t>
      </w:r>
      <w:proofErr w:type="gramEnd"/>
      <w:r>
        <w:t xml:space="preserve"> werden vorrübergehend Erleichterungen für die Vergabe von Liefer- und Dienstleistungsaufträgen im Unterschwellenbereich ermöglicht. Diese Erleichterungen gelten </w:t>
      </w:r>
      <w:r>
        <w:rPr>
          <w:b/>
        </w:rPr>
        <w:t>befristet vom 14.07.2020 bis zum 31.12.2021</w:t>
      </w:r>
      <w:r>
        <w:t>.</w:t>
      </w:r>
    </w:p>
    <w:p w:rsidR="00B97BE7" w:rsidRDefault="00B97BE7" w:rsidP="00B97BE7">
      <w:pPr>
        <w:pStyle w:val="BescheidTE-Text"/>
        <w:spacing w:after="0" w:line="240" w:lineRule="auto"/>
        <w:ind w:right="1"/>
      </w:pPr>
    </w:p>
    <w:p w:rsidR="00B97BE7" w:rsidRDefault="00B97BE7" w:rsidP="00B97BE7">
      <w:pPr>
        <w:pStyle w:val="BescheidTE-Text"/>
        <w:spacing w:after="0" w:line="240" w:lineRule="auto"/>
        <w:ind w:right="1"/>
      </w:pPr>
      <w:r>
        <w:t>Zur</w:t>
      </w:r>
      <w:r>
        <w:rPr>
          <w:b/>
        </w:rPr>
        <w:t xml:space="preserve"> </w:t>
      </w:r>
      <w:r w:rsidR="000A3B19">
        <w:rPr>
          <w:b/>
        </w:rPr>
        <w:t xml:space="preserve">Regelung der </w:t>
      </w:r>
      <w:r>
        <w:rPr>
          <w:b/>
        </w:rPr>
        <w:t>Vergabe von Aufträgen</w:t>
      </w:r>
      <w:r>
        <w:t xml:space="preserve"> gilt daher in Abweichung von den Vorgaben im Bewilligungsbescheid</w:t>
      </w:r>
      <w:r w:rsidR="00617E0E">
        <w:t xml:space="preserve"> </w:t>
      </w:r>
      <w:r>
        <w:t>/</w:t>
      </w:r>
      <w:r w:rsidR="00617E0E">
        <w:t xml:space="preserve"> </w:t>
      </w:r>
      <w:r>
        <w:t>Auftrag befristet bis zum 31.12.2021 folgende Änderung:</w:t>
      </w:r>
    </w:p>
    <w:p w:rsidR="00460628" w:rsidRDefault="00460628" w:rsidP="00B97BE7">
      <w:pPr>
        <w:pStyle w:val="BescheidTE-Text"/>
        <w:spacing w:after="0" w:line="240" w:lineRule="auto"/>
        <w:ind w:right="1"/>
      </w:pPr>
    </w:p>
    <w:p w:rsidR="00B97BE7" w:rsidRDefault="00B97BE7" w:rsidP="00B97BE7">
      <w:pPr>
        <w:pStyle w:val="BescheidTE-Text"/>
        <w:spacing w:after="0" w:line="240" w:lineRule="auto"/>
        <w:ind w:right="1"/>
      </w:pPr>
      <w:r>
        <w:t>Aufträge bis zu einem Höchstwert von 100.000 € (ohne USt.) dürfen abweichend von § 8 Abs.2 Satz 2 der Unterschwellenvergabeordnung (UVgO) wahlweise durch Beschränkte Ausschreibungen</w:t>
      </w:r>
      <w:r w:rsidR="001D79C6">
        <w:t xml:space="preserve"> </w:t>
      </w:r>
      <w:r>
        <w:t>ohne Teilnahmewettbewerb oder Verhandlungsvergaben mit oder ohne Teilnahmewettbewerb vergeben werden.</w:t>
      </w:r>
    </w:p>
    <w:p w:rsidR="00B97BE7" w:rsidRDefault="00B97BE7" w:rsidP="00B97BE7">
      <w:pPr>
        <w:pStyle w:val="BescheidTE-Text"/>
        <w:spacing w:after="0" w:line="240" w:lineRule="auto"/>
        <w:ind w:right="1"/>
      </w:pPr>
    </w:p>
    <w:p w:rsidR="00B97BE7" w:rsidRDefault="00B97BE7" w:rsidP="00B97BE7">
      <w:pPr>
        <w:pStyle w:val="BescheidTE-Text"/>
        <w:spacing w:after="0" w:line="240" w:lineRule="auto"/>
        <w:ind w:right="1"/>
      </w:pPr>
      <w:r>
        <w:t xml:space="preserve">Ab einem geschätzten Auftragswert von 25.000 </w:t>
      </w:r>
      <w:r w:rsidR="000A3B19">
        <w:t>€</w:t>
      </w:r>
      <w:r>
        <w:t xml:space="preserve"> </w:t>
      </w:r>
      <w:r w:rsidR="000A3B19">
        <w:t>(</w:t>
      </w:r>
      <w:r>
        <w:t>ohne U</w:t>
      </w:r>
      <w:r w:rsidR="000A3B19">
        <w:t>St.)</w:t>
      </w:r>
      <w:r>
        <w:t xml:space="preserve"> sind in Verfahren ohne Teilnahmewettbewerb die beabsichtigten Aufträge auf dem Internetportal des Bundes www.bund.de in angemessener Zeit vor der Entscheidung über die Auftragsvergabe zu veröffentlichen, sofern Sicherheitsinteressen nicht entgegenstehen. Die Veröffentlichung muss mindestens folgende Angaben enthalten:</w:t>
      </w:r>
    </w:p>
    <w:p w:rsidR="00B97BE7" w:rsidRDefault="00B97BE7" w:rsidP="00B97BE7">
      <w:pPr>
        <w:pStyle w:val="BescheidTE-Text"/>
        <w:spacing w:after="0" w:line="240" w:lineRule="auto"/>
        <w:ind w:right="1"/>
      </w:pPr>
    </w:p>
    <w:p w:rsidR="00B97BE7" w:rsidRDefault="00B97BE7" w:rsidP="00B97BE7">
      <w:pPr>
        <w:pStyle w:val="BescheidTE-Text"/>
        <w:spacing w:after="0" w:line="240" w:lineRule="auto"/>
        <w:ind w:right="1"/>
      </w:pPr>
      <w:r>
        <w:t>1.Name, Anschrift, Telefon-, Faxnummer und E-Mail-Adresse des Auftraggebers,</w:t>
      </w:r>
    </w:p>
    <w:p w:rsidR="00B97BE7" w:rsidRDefault="00B97BE7" w:rsidP="00B97BE7">
      <w:pPr>
        <w:pStyle w:val="BescheidTE-Text"/>
        <w:spacing w:after="0" w:line="240" w:lineRule="auto"/>
        <w:ind w:right="1"/>
      </w:pPr>
      <w:r>
        <w:t>2. Gewähltes Vergabeverfahren,</w:t>
      </w:r>
    </w:p>
    <w:p w:rsidR="00B97BE7" w:rsidRDefault="00B97BE7" w:rsidP="00B97BE7">
      <w:pPr>
        <w:pStyle w:val="BescheidTE-Text"/>
        <w:spacing w:after="0" w:line="240" w:lineRule="auto"/>
        <w:ind w:right="1"/>
      </w:pPr>
      <w:r>
        <w:t>3. Auftragsgegenstand,</w:t>
      </w:r>
    </w:p>
    <w:p w:rsidR="00B97BE7" w:rsidRDefault="00B97BE7" w:rsidP="00B97BE7">
      <w:pPr>
        <w:pStyle w:val="BescheidTE-Text"/>
        <w:spacing w:after="0" w:line="240" w:lineRule="auto"/>
        <w:ind w:right="1"/>
      </w:pPr>
      <w:r>
        <w:t>4. Ort der Ausführung,</w:t>
      </w:r>
    </w:p>
    <w:p w:rsidR="00B97BE7" w:rsidRDefault="00B97BE7" w:rsidP="00B97BE7">
      <w:pPr>
        <w:pStyle w:val="BescheidTE-Text"/>
        <w:spacing w:after="0" w:line="240" w:lineRule="auto"/>
        <w:ind w:right="1"/>
      </w:pPr>
      <w:r>
        <w:t>5. Art und voraussichtlicher Umfang der Leistungen,</w:t>
      </w:r>
    </w:p>
    <w:p w:rsidR="00B97BE7" w:rsidRDefault="00B97BE7" w:rsidP="00B97BE7">
      <w:pPr>
        <w:pStyle w:val="BescheidTE-Text"/>
        <w:spacing w:after="0" w:line="240" w:lineRule="auto"/>
        <w:ind w:right="1"/>
      </w:pPr>
      <w:r>
        <w:t>6. Voraussichtlicher Zeitraum der Ausführung.</w:t>
      </w:r>
    </w:p>
    <w:p w:rsidR="00B97BE7" w:rsidRDefault="00B97BE7" w:rsidP="00B97BE7">
      <w:pPr>
        <w:pStyle w:val="BescheidTE-Text"/>
        <w:spacing w:after="0" w:line="240" w:lineRule="auto"/>
        <w:ind w:right="1"/>
      </w:pPr>
    </w:p>
    <w:p w:rsidR="00B97BE7" w:rsidRDefault="00B97BE7" w:rsidP="00B97BE7">
      <w:pPr>
        <w:pStyle w:val="BescheidTE-Text"/>
        <w:spacing w:after="0" w:line="240" w:lineRule="auto"/>
        <w:ind w:right="1"/>
      </w:pPr>
      <w:r>
        <w:t xml:space="preserve">Diese Informationen sind verpflichtend dem Zuwendungsgeber/Projektträger zuzusenden. </w:t>
      </w:r>
    </w:p>
    <w:p w:rsidR="00B97BE7" w:rsidRDefault="00B97BE7" w:rsidP="00B97BE7">
      <w:pPr>
        <w:pStyle w:val="BescheidTE-Text"/>
        <w:spacing w:after="0" w:line="240" w:lineRule="auto"/>
        <w:ind w:right="1"/>
      </w:pPr>
    </w:p>
    <w:p w:rsidR="00B97BE7" w:rsidRDefault="00B97BE7" w:rsidP="00B97BE7">
      <w:pPr>
        <w:pStyle w:val="BescheidTE-Text"/>
        <w:spacing w:after="0" w:line="240" w:lineRule="auto"/>
        <w:ind w:right="1"/>
      </w:pPr>
      <w:r>
        <w:t>Abweichend von § 14 UVgO können Direktaufträge bis zu einem Auftragswert von 3</w:t>
      </w:r>
      <w:r w:rsidR="000A3B19">
        <w:t>.</w:t>
      </w:r>
      <w:r>
        <w:t>000</w:t>
      </w:r>
      <w:r w:rsidR="000A3B19">
        <w:t> €</w:t>
      </w:r>
      <w:r>
        <w:t xml:space="preserve"> </w:t>
      </w:r>
      <w:r w:rsidR="000A3B19">
        <w:t>(</w:t>
      </w:r>
      <w:r>
        <w:t>ohne U</w:t>
      </w:r>
      <w:r w:rsidR="000A3B19">
        <w:t>St.)</w:t>
      </w:r>
      <w:r>
        <w:t xml:space="preserve"> vergeben werden. Die sonstigen Voraussetzungen nach § 14 UVgO bleiben unberührt.</w:t>
      </w:r>
    </w:p>
    <w:p w:rsidR="00B97BE7" w:rsidRDefault="00B97BE7" w:rsidP="00B97BE7">
      <w:pPr>
        <w:pStyle w:val="BescheidTE-Text"/>
        <w:spacing w:after="0" w:line="240" w:lineRule="auto"/>
        <w:ind w:right="1"/>
      </w:pPr>
    </w:p>
    <w:p w:rsidR="00B97BE7" w:rsidRDefault="00B97BE7" w:rsidP="00B97BE7">
      <w:pPr>
        <w:pStyle w:val="BescheidTE-Text"/>
        <w:spacing w:after="0" w:line="240" w:lineRule="auto"/>
        <w:ind w:right="1"/>
      </w:pPr>
      <w:r>
        <w:t>Die Grundsätze des Wettbewerbs, der Transparenz, der Gleichbehandlung sowie der</w:t>
      </w:r>
    </w:p>
    <w:p w:rsidR="00B97BE7" w:rsidRDefault="00B97BE7" w:rsidP="00B97BE7">
      <w:pPr>
        <w:pStyle w:val="BescheidTE-Text"/>
        <w:spacing w:after="0" w:line="240" w:lineRule="auto"/>
        <w:ind w:right="1"/>
      </w:pPr>
      <w:r>
        <w:t>Wirtschaftlichkeit und Sparsamkeit bleiben unberührt.</w:t>
      </w:r>
    </w:p>
    <w:p w:rsidR="00B97BE7" w:rsidRDefault="00B97BE7" w:rsidP="00B97BE7">
      <w:pPr>
        <w:pStyle w:val="BescheidTE-Text"/>
        <w:spacing w:after="0" w:line="240" w:lineRule="auto"/>
        <w:ind w:right="1"/>
      </w:pPr>
    </w:p>
    <w:p w:rsidR="00B97BE7" w:rsidRDefault="00B97BE7" w:rsidP="00B97BE7">
      <w:pPr>
        <w:pStyle w:val="BescheidTE-Text"/>
        <w:spacing w:after="0" w:line="240" w:lineRule="auto"/>
        <w:ind w:right="1"/>
      </w:pPr>
      <w:r>
        <w:t xml:space="preserve">§ 50 UVgO bleibt unberührt. </w:t>
      </w:r>
    </w:p>
    <w:p w:rsidR="00B97BE7" w:rsidRDefault="00B97BE7" w:rsidP="00B97BE7">
      <w:pPr>
        <w:pStyle w:val="BescheidTE-Text"/>
        <w:spacing w:after="0" w:line="240" w:lineRule="auto"/>
        <w:ind w:right="1"/>
      </w:pPr>
    </w:p>
    <w:p w:rsidR="00B97BE7" w:rsidRDefault="00B97BE7" w:rsidP="00B97BE7">
      <w:pPr>
        <w:pStyle w:val="BescheidTE-Text"/>
        <w:spacing w:after="0" w:line="240" w:lineRule="auto"/>
        <w:ind w:right="1"/>
      </w:pPr>
      <w:r>
        <w:t>Nr. 2.4 NABF bleibt unberührt.</w:t>
      </w:r>
    </w:p>
    <w:p w:rsidR="00B97BE7" w:rsidRDefault="00B97BE7" w:rsidP="00B97BE7">
      <w:pPr>
        <w:pStyle w:val="BescheidTE-Text"/>
        <w:spacing w:after="0" w:line="240" w:lineRule="auto"/>
        <w:ind w:right="1"/>
      </w:pPr>
    </w:p>
    <w:p w:rsidR="00B97BE7" w:rsidRDefault="00B97BE7" w:rsidP="00B97BE7">
      <w:pPr>
        <w:pStyle w:val="BescheidTE-Text"/>
        <w:spacing w:after="0" w:line="240" w:lineRule="auto"/>
        <w:ind w:right="1"/>
      </w:pPr>
      <w:r>
        <w:rPr>
          <w:b/>
        </w:rPr>
        <w:t>Ab dem 01.01.2022</w:t>
      </w:r>
      <w:r>
        <w:t xml:space="preserve"> gelten die </w:t>
      </w:r>
      <w:r>
        <w:rPr>
          <w:b/>
        </w:rPr>
        <w:t xml:space="preserve">regulären </w:t>
      </w:r>
      <w:r>
        <w:t>Vorgaben zur Vergabe von Aufträgen entsprechend des Zuwendungsbescheides/Auftrages</w:t>
      </w:r>
      <w:r>
        <w:rPr>
          <w:b/>
        </w:rPr>
        <w:t xml:space="preserve"> fort</w:t>
      </w:r>
      <w:r>
        <w:t>.</w:t>
      </w:r>
    </w:p>
    <w:sectPr w:rsidR="00B97BE7" w:rsidSect="00B97BE7">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0E" w:rsidRDefault="00617E0E" w:rsidP="00617E0E">
      <w:pPr>
        <w:spacing w:after="0" w:line="240" w:lineRule="auto"/>
      </w:pPr>
      <w:r>
        <w:separator/>
      </w:r>
    </w:p>
  </w:endnote>
  <w:endnote w:type="continuationSeparator" w:id="0">
    <w:p w:rsidR="00617E0E" w:rsidRDefault="00617E0E" w:rsidP="0061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orHAnsi">
    <w:panose1 w:val="00000000000000000000"/>
    <w:charset w:val="00"/>
    <w:family w:val="roman"/>
    <w:notTrueType/>
    <w:pitch w:val="default"/>
  </w:font>
  <w:font w:name="BundesSerif Office">
    <w:altName w:val="Book Antiqua"/>
    <w:charset w:val="00"/>
    <w:family w:val="roman"/>
    <w:pitch w:val="variable"/>
    <w:sig w:usb0="00000001" w:usb1="40002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0E" w:rsidRDefault="00617E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0E" w:rsidRDefault="00617E0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0E" w:rsidRDefault="00617E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0E" w:rsidRDefault="00617E0E" w:rsidP="00617E0E">
      <w:pPr>
        <w:spacing w:after="0" w:line="240" w:lineRule="auto"/>
      </w:pPr>
      <w:r>
        <w:separator/>
      </w:r>
    </w:p>
  </w:footnote>
  <w:footnote w:type="continuationSeparator" w:id="0">
    <w:p w:rsidR="00617E0E" w:rsidRDefault="00617E0E" w:rsidP="00617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0E" w:rsidRDefault="00617E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0E" w:rsidRDefault="00617E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0E" w:rsidRDefault="00617E0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CErTBRtcsXhD2VGGqxm3TAAO7c=" w:salt="AdMazweDjDljtmqI0lTOrg=="/>
  <w:defaultTabStop w:val="708"/>
  <w:hyphenationZone w:val="425"/>
  <w:characterSpacingControl w:val="doNotCompress"/>
  <w:footnotePr>
    <w:footnote w:id="-1"/>
    <w:footnote w:id="0"/>
  </w:footnotePr>
  <w:endnotePr>
    <w:endnote w:id="-1"/>
    <w:endnote w:id="0"/>
  </w:endnotePr>
  <w:compat>
    <w:footnot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48"/>
    <w:rsid w:val="000A3B19"/>
    <w:rsid w:val="001D79C6"/>
    <w:rsid w:val="00460628"/>
    <w:rsid w:val="00464B53"/>
    <w:rsid w:val="00617E0E"/>
    <w:rsid w:val="00794A77"/>
    <w:rsid w:val="008B49E5"/>
    <w:rsid w:val="008E6748"/>
    <w:rsid w:val="00AA4E33"/>
    <w:rsid w:val="00AB422E"/>
    <w:rsid w:val="00B97BE7"/>
    <w:rsid w:val="00E2008C"/>
    <w:rsid w:val="00F80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schreiben">
    <w:name w:val="Formschreiben"/>
    <w:qFormat/>
    <w:rsid w:val="00464B53"/>
    <w:pPr>
      <w:spacing w:after="0" w:line="240" w:lineRule="auto"/>
    </w:pPr>
    <w:rPr>
      <w:rFonts w:ascii="Arial" w:eastAsia="minorHAnsi" w:hAnsi="Arial" w:cs="Arial"/>
      <w:szCs w:val="20"/>
      <w:lang w:eastAsia="de-DE"/>
    </w:rPr>
  </w:style>
  <w:style w:type="paragraph" w:customStyle="1" w:styleId="BescheidTE-Text">
    <w:name w:val="Bescheid_TE-Text"/>
    <w:qFormat/>
    <w:rsid w:val="00AA4E33"/>
    <w:pPr>
      <w:spacing w:after="120" w:line="300" w:lineRule="atLeast"/>
    </w:pPr>
    <w:rPr>
      <w:rFonts w:ascii="Arial" w:hAnsi="Arial"/>
    </w:rPr>
  </w:style>
  <w:style w:type="paragraph" w:customStyle="1" w:styleId="Baustein">
    <w:name w:val="Baustein"/>
    <w:basedOn w:val="Standard"/>
    <w:qFormat/>
    <w:rsid w:val="00AA4E33"/>
    <w:pPr>
      <w:tabs>
        <w:tab w:val="left" w:pos="-737"/>
        <w:tab w:val="left" w:pos="0"/>
        <w:tab w:val="left" w:pos="2268"/>
      </w:tabs>
      <w:spacing w:after="0" w:line="300" w:lineRule="atLeast"/>
      <w:ind w:left="2268" w:hanging="3402"/>
    </w:pPr>
    <w:rPr>
      <w:rFonts w:ascii="Arial" w:eastAsia="minorHAnsi" w:hAnsi="Arial" w:cs="Arial"/>
      <w:color w:val="000000" w:themeColor="text1"/>
      <w:lang w:eastAsia="de-DE"/>
    </w:rPr>
  </w:style>
  <w:style w:type="character" w:styleId="Platzhaltertext">
    <w:name w:val="Placeholder Text"/>
    <w:basedOn w:val="Absatz-Standardschriftart"/>
    <w:uiPriority w:val="99"/>
    <w:semiHidden/>
    <w:rsid w:val="00B97BE7"/>
    <w:rPr>
      <w:color w:val="808080"/>
    </w:rPr>
  </w:style>
  <w:style w:type="paragraph" w:styleId="Kopfzeile">
    <w:name w:val="header"/>
    <w:basedOn w:val="Standard"/>
    <w:link w:val="KopfzeileZchn"/>
    <w:uiPriority w:val="99"/>
    <w:unhideWhenUsed/>
    <w:rsid w:val="00B97BE7"/>
    <w:pPr>
      <w:tabs>
        <w:tab w:val="center" w:pos="4536"/>
        <w:tab w:val="right" w:pos="9072"/>
      </w:tabs>
      <w:spacing w:after="0" w:line="240" w:lineRule="auto"/>
      <w:jc w:val="both"/>
    </w:pPr>
    <w:rPr>
      <w:rFonts w:ascii="BundesSerif Office" w:hAnsi="BundesSerif Office"/>
    </w:rPr>
  </w:style>
  <w:style w:type="character" w:customStyle="1" w:styleId="KopfzeileZchn">
    <w:name w:val="Kopfzeile Zchn"/>
    <w:basedOn w:val="Absatz-Standardschriftart"/>
    <w:link w:val="Kopfzeile"/>
    <w:uiPriority w:val="99"/>
    <w:rsid w:val="00B97BE7"/>
    <w:rPr>
      <w:rFonts w:ascii="BundesSerif Office" w:hAnsi="BundesSerif Office"/>
    </w:rPr>
  </w:style>
  <w:style w:type="paragraph" w:customStyle="1" w:styleId="EOSTANDARDTAB">
    <w:name w:val="EO_STANDARD_TAB"/>
    <w:qFormat/>
    <w:rsid w:val="00B97BE7"/>
    <w:pPr>
      <w:spacing w:after="0" w:line="240" w:lineRule="auto"/>
    </w:pPr>
    <w:rPr>
      <w:rFonts w:ascii="Arial" w:eastAsia="minorHAnsi" w:hAnsi="Arial" w:cs="Arial"/>
      <w:sz w:val="20"/>
      <w:szCs w:val="20"/>
      <w:lang w:eastAsia="de-DE"/>
    </w:rPr>
  </w:style>
  <w:style w:type="paragraph" w:styleId="Fuzeile">
    <w:name w:val="footer"/>
    <w:basedOn w:val="Standard"/>
    <w:link w:val="FuzeileZchn"/>
    <w:uiPriority w:val="99"/>
    <w:unhideWhenUsed/>
    <w:rsid w:val="00617E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7E0E"/>
  </w:style>
  <w:style w:type="paragraph" w:styleId="Listenabsatz">
    <w:name w:val="List Paragraph"/>
    <w:basedOn w:val="EOSTANDARDTAB"/>
    <w:uiPriority w:val="34"/>
    <w:qFormat/>
    <w:rsid w:val="00D90F0B"/>
    <w:pPr>
      <w:ind w:left="720"/>
      <w:contextualSpacing/>
    </w:pPr>
  </w:style>
  <w:style w:type="paragraph" w:customStyle="1" w:styleId="ListParagraph">
    <w:name w:val="ListParagraph"/>
    <w:basedOn w:val="Listenabsatz"/>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schreiben">
    <w:name w:val="Formschreiben"/>
    <w:qFormat/>
    <w:rsid w:val="00464B53"/>
    <w:pPr>
      <w:spacing w:after="0" w:line="240" w:lineRule="auto"/>
    </w:pPr>
    <w:rPr>
      <w:rFonts w:ascii="Arial" w:eastAsia="minorHAnsi" w:hAnsi="Arial" w:cs="Arial"/>
      <w:szCs w:val="20"/>
      <w:lang w:eastAsia="de-DE"/>
    </w:rPr>
  </w:style>
  <w:style w:type="paragraph" w:customStyle="1" w:styleId="BescheidTE-Text">
    <w:name w:val="Bescheid_TE-Text"/>
    <w:qFormat/>
    <w:rsid w:val="00AA4E33"/>
    <w:pPr>
      <w:spacing w:after="120" w:line="300" w:lineRule="atLeast"/>
    </w:pPr>
    <w:rPr>
      <w:rFonts w:ascii="Arial" w:hAnsi="Arial"/>
    </w:rPr>
  </w:style>
  <w:style w:type="paragraph" w:customStyle="1" w:styleId="Baustein">
    <w:name w:val="Baustein"/>
    <w:basedOn w:val="Standard"/>
    <w:qFormat/>
    <w:rsid w:val="00AA4E33"/>
    <w:pPr>
      <w:tabs>
        <w:tab w:val="left" w:pos="-737"/>
        <w:tab w:val="left" w:pos="0"/>
        <w:tab w:val="left" w:pos="2268"/>
      </w:tabs>
      <w:spacing w:after="0" w:line="300" w:lineRule="atLeast"/>
      <w:ind w:left="2268" w:hanging="3402"/>
    </w:pPr>
    <w:rPr>
      <w:rFonts w:ascii="Arial" w:eastAsia="minorHAnsi" w:hAnsi="Arial" w:cs="Arial"/>
      <w:color w:val="000000" w:themeColor="text1"/>
      <w:lang w:eastAsia="de-DE"/>
    </w:rPr>
  </w:style>
  <w:style w:type="character" w:styleId="Platzhaltertext">
    <w:name w:val="Placeholder Text"/>
    <w:basedOn w:val="Absatz-Standardschriftart"/>
    <w:uiPriority w:val="99"/>
    <w:semiHidden/>
    <w:rsid w:val="00B97BE7"/>
    <w:rPr>
      <w:color w:val="808080"/>
    </w:rPr>
  </w:style>
  <w:style w:type="paragraph" w:styleId="Kopfzeile">
    <w:name w:val="header"/>
    <w:basedOn w:val="Standard"/>
    <w:link w:val="KopfzeileZchn"/>
    <w:uiPriority w:val="99"/>
    <w:unhideWhenUsed/>
    <w:rsid w:val="00B97BE7"/>
    <w:pPr>
      <w:tabs>
        <w:tab w:val="center" w:pos="4536"/>
        <w:tab w:val="right" w:pos="9072"/>
      </w:tabs>
      <w:spacing w:after="0" w:line="240" w:lineRule="auto"/>
      <w:jc w:val="both"/>
    </w:pPr>
    <w:rPr>
      <w:rFonts w:ascii="BundesSerif Office" w:hAnsi="BundesSerif Office"/>
    </w:rPr>
  </w:style>
  <w:style w:type="character" w:customStyle="1" w:styleId="KopfzeileZchn">
    <w:name w:val="Kopfzeile Zchn"/>
    <w:basedOn w:val="Absatz-Standardschriftart"/>
    <w:link w:val="Kopfzeile"/>
    <w:uiPriority w:val="99"/>
    <w:rsid w:val="00B97BE7"/>
    <w:rPr>
      <w:rFonts w:ascii="BundesSerif Office" w:hAnsi="BundesSerif Office"/>
    </w:rPr>
  </w:style>
  <w:style w:type="paragraph" w:customStyle="1" w:styleId="EOSTANDARDTAB">
    <w:name w:val="EO_STANDARD_TAB"/>
    <w:qFormat/>
    <w:rsid w:val="00B97BE7"/>
    <w:pPr>
      <w:spacing w:after="0" w:line="240" w:lineRule="auto"/>
    </w:pPr>
    <w:rPr>
      <w:rFonts w:ascii="Arial" w:eastAsia="minorHAnsi" w:hAnsi="Arial" w:cs="Arial"/>
      <w:sz w:val="20"/>
      <w:szCs w:val="20"/>
      <w:lang w:eastAsia="de-DE"/>
    </w:rPr>
  </w:style>
  <w:style w:type="paragraph" w:styleId="Fuzeile">
    <w:name w:val="footer"/>
    <w:basedOn w:val="Standard"/>
    <w:link w:val="FuzeileZchn"/>
    <w:uiPriority w:val="99"/>
    <w:unhideWhenUsed/>
    <w:rsid w:val="00617E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7E0E"/>
  </w:style>
  <w:style w:type="paragraph" w:styleId="Listenabsatz">
    <w:name w:val="List Paragraph"/>
    <w:basedOn w:val="EOSTANDARDTAB"/>
    <w:uiPriority w:val="34"/>
    <w:qFormat/>
    <w:rsid w:val="00D90F0B"/>
    <w:pPr>
      <w:ind w:left="720"/>
      <w:contextualSpacing/>
    </w:pPr>
  </w:style>
  <w:style w:type="paragraph" w:customStyle="1" w:styleId="ListParagraph">
    <w:name w:val="ListParagraph"/>
    <w:basedOn w:val="Listenabsatz"/>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Anlage</vt:lpstr>
    </vt:vector>
  </TitlesOfParts>
  <Company>DLR VO-IP</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creator>Jantsch Erika</dc:creator>
  <cp:lastModifiedBy>Blumenthal, Daniel</cp:lastModifiedBy>
  <cp:revision>2</cp:revision>
  <dcterms:created xsi:type="dcterms:W3CDTF">2020-08-26T13:57:00Z</dcterms:created>
  <dcterms:modified xsi:type="dcterms:W3CDTF">2020-08-26T13:57:00Z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GUID">
    <vt:lpwstr>
    </vt:lpwstr>
  </property>
  <property fmtid="{D5CDD505-2E9C-101B-9397-08002B2CF9AE}" pid="3" name="FS-Creator">
    <vt:lpwstr>FS-Engine</vt:lpwstr>
  </property>
  <property fmtid="{D5CDD505-2E9C-101B-9397-08002B2CF9AE}" pid="4" name="FS-Vorlage">
    <vt:lpwstr>Bescheid, info_corona, v2.0</vt:lpwstr>
  </property>
  <property fmtid="{D5CDD505-2E9C-101B-9397-08002B2CF9AE}" pid="5" name="FS-Vorlage-ID">
    <vt:r8>3249</vt:r8>
  </property>
  <property fmtid="{D5CDD505-2E9C-101B-9397-08002B2CF9AE}" pid="6" name="FS-Version-ID">
    <vt:r8>62580</vt:r8>
  </property>
  <property fmtid="{D5CDD505-2E9C-101B-9397-08002B2CF9AE}" pid="7" name="FS-Engine">
    <vt:lpwstr>2.5.0.1376</vt:lpwstr>
  </property>
  <property fmtid="{D5CDD505-2E9C-101B-9397-08002B2CF9AE}" pid="8" name="FS-User">
    <vt:lpwstr>blumenthald</vt:lpwstr>
  </property>
  <property fmtid="{D5CDD505-2E9C-101B-9397-08002B2CF9AE}" pid="9" name="FS-Status">
    <vt:lpwstr>Normal</vt:lpwstr>
  </property>
  <property fmtid="{D5CDD505-2E9C-101B-9397-08002B2CF9AE}" pid="10" name="ELEKTRAOID">
    <vt:lpwstr>1522761</vt:lpwstr>
  </property>
  <property fmtid="{D5CDD505-2E9C-101B-9397-08002B2CF9AE}" pid="11" name="FKZ">
    <vt:lpwstr>01JKD1706B</vt:lpwstr>
  </property>
  <property fmtid="{D5CDD505-2E9C-101B-9397-08002B2CF9AE}" pid="12" name="OBJEKT_ID">
    <vt:lpwstr>
    </vt:lpwstr>
  </property>
  <property fmtid="{D5CDD505-2E9C-101B-9397-08002B2CF9AE}" pid="13" name="AO_TYP">
    <vt:lpwstr>
    </vt:lpwstr>
  </property>
  <property fmtid="{D5CDD505-2E9C-101B-9397-08002B2CF9AE}" pid="14" name="V_NR">
    <vt:lpwstr>
    </vt:lpwstr>
  </property>
  <property fmtid="{D5CDD505-2E9C-101B-9397-08002B2CF9AE}" pid="15" name="FS-Komp-Beschreibung">
    <vt:lpwstr>Anlage</vt:lpwstr>
  </property>
  <property fmtid="{D5CDD505-2E9C-101B-9397-08002B2CF9AE}" pid="16" name="Beschreibung">
    <vt:lpwstr>Anlage</vt:lpwstr>
  </property>
  <property fmtid="{D5CDD505-2E9C-101B-9397-08002B2CF9AE}" pid="17" name="FS-Komp-Kontext">
    <vt:lpwstr>info_corona.dot</vt:lpwstr>
  </property>
  <property fmtid="{D5CDD505-2E9C-101B-9397-08002B2CF9AE}" pid="18" name="FS-Komp-Name">
    <vt:lpwstr>info_corona</vt:lpwstr>
  </property>
  <property fmtid="{D5CDD505-2E9C-101B-9397-08002B2CF9AE}" pid="19" name="FS-Kategorie-Name">
    <vt:lpwstr>Bescheid</vt:lpwstr>
  </property>
</Properties>
</file>